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C8485">
      <w:pPr>
        <w:jc w:val="left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Cs w:val="32"/>
        </w:rPr>
        <w:t>附件</w:t>
      </w:r>
      <w:r>
        <w:rPr>
          <w:rFonts w:hint="eastAsia" w:ascii="黑体" w:hAnsi="黑体" w:eastAsia="黑体" w:cs="黑体"/>
          <w:color w:val="000000"/>
          <w:szCs w:val="32"/>
          <w:lang w:val="en-US" w:eastAsia="zh-CN"/>
        </w:rPr>
        <w:t>5</w:t>
      </w:r>
    </w:p>
    <w:p w14:paraId="199BE4D0">
      <w:pPr>
        <w:widowControl/>
        <w:spacing w:before="120" w:beforeLines="50" w:after="120" w:afterLines="50"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2024年安徽建筑大学教师教学创新比赛</w:t>
      </w:r>
    </w:p>
    <w:p w14:paraId="13E39C30">
      <w:pPr>
        <w:widowControl/>
        <w:spacing w:before="120" w:beforeLines="50" w:after="120" w:afterLines="50"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评分标准</w:t>
      </w:r>
    </w:p>
    <w:p w14:paraId="12C4FD2B">
      <w:pPr>
        <w:widowControl/>
        <w:spacing w:line="600" w:lineRule="exact"/>
        <w:jc w:val="left"/>
        <w:rPr>
          <w:rFonts w:hint="eastAsia" w:ascii="黑体" w:hAnsi="黑体" w:eastAsia="黑体" w:cs="黑体"/>
          <w:bCs/>
          <w:color w:val="000000"/>
          <w:szCs w:val="32"/>
          <w:lang w:bidi="en-US"/>
        </w:rPr>
      </w:pPr>
      <w:r>
        <w:rPr>
          <w:rFonts w:hint="eastAsia" w:ascii="黑体" w:hAnsi="黑体" w:eastAsia="黑体" w:cs="黑体"/>
          <w:bCs/>
          <w:color w:val="000000"/>
          <w:szCs w:val="32"/>
          <w:lang w:bidi="en-US"/>
        </w:rPr>
        <w:t>一、课堂教学实录视频评分表（40分）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31"/>
        <w:gridCol w:w="7261"/>
      </w:tblGrid>
      <w:tr w14:paraId="31450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  <w:jc w:val="center"/>
        </w:trPr>
        <w:tc>
          <w:tcPr>
            <w:tcW w:w="1231" w:type="dxa"/>
            <w:noWrap w:val="0"/>
            <w:vAlign w:val="center"/>
          </w:tcPr>
          <w:p w14:paraId="377008BF"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  <w:t>评价维度</w:t>
            </w:r>
          </w:p>
        </w:tc>
        <w:tc>
          <w:tcPr>
            <w:tcW w:w="7261" w:type="dxa"/>
            <w:noWrap w:val="0"/>
            <w:vAlign w:val="center"/>
          </w:tcPr>
          <w:p w14:paraId="7B13B681"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  <w:t>评价要点</w:t>
            </w:r>
          </w:p>
        </w:tc>
      </w:tr>
      <w:tr w14:paraId="22CF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  <w:jc w:val="center"/>
        </w:trPr>
        <w:tc>
          <w:tcPr>
            <w:tcW w:w="1231" w:type="dxa"/>
            <w:noWrap w:val="0"/>
            <w:vAlign w:val="center"/>
          </w:tcPr>
          <w:p w14:paraId="31570C18"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教学理念</w:t>
            </w:r>
          </w:p>
        </w:tc>
        <w:tc>
          <w:tcPr>
            <w:tcW w:w="7261" w:type="dxa"/>
            <w:noWrap w:val="0"/>
            <w:vAlign w:val="center"/>
          </w:tcPr>
          <w:p w14:paraId="5AACF2B1">
            <w:pPr>
              <w:spacing w:line="48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教学理念体现“学生中心”教育理念，体现立德树人思想，符合学科特色与课程要求；以“四新”建设为引领，推动教育教学改革、提高人才培养能力。</w:t>
            </w:r>
          </w:p>
        </w:tc>
      </w:tr>
      <w:tr w14:paraId="7E68E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  <w:jc w:val="center"/>
        </w:trPr>
        <w:tc>
          <w:tcPr>
            <w:tcW w:w="1231" w:type="dxa"/>
            <w:vMerge w:val="restart"/>
            <w:noWrap w:val="0"/>
            <w:vAlign w:val="center"/>
          </w:tcPr>
          <w:p w14:paraId="30D104F0"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教学内容</w:t>
            </w:r>
          </w:p>
        </w:tc>
        <w:tc>
          <w:tcPr>
            <w:tcW w:w="7261" w:type="dxa"/>
            <w:noWrap w:val="0"/>
            <w:vAlign w:val="center"/>
          </w:tcPr>
          <w:p w14:paraId="1A51DF4D">
            <w:pPr>
              <w:spacing w:line="48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教学内容有深度、广度，体现高阶性、创新性与挑战度；反映学科前沿，渗透专业思想，使用质量高的教学资源；充分体现“四新”建设的理念和成果。</w:t>
            </w:r>
          </w:p>
        </w:tc>
      </w:tr>
      <w:tr w14:paraId="4FA03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  <w:jc w:val="center"/>
        </w:trPr>
        <w:tc>
          <w:tcPr>
            <w:tcW w:w="1231" w:type="dxa"/>
            <w:vMerge w:val="continue"/>
            <w:noWrap w:val="0"/>
            <w:vAlign w:val="top"/>
          </w:tcPr>
          <w:p w14:paraId="0DAF0581"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</w:p>
        </w:tc>
        <w:tc>
          <w:tcPr>
            <w:tcW w:w="7261" w:type="dxa"/>
            <w:noWrap w:val="0"/>
            <w:vAlign w:val="center"/>
          </w:tcPr>
          <w:p w14:paraId="5DE627C9">
            <w:pPr>
              <w:spacing w:line="48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教学内容满足行业与社会需求，教学重、难点处理恰当，关注学生已有知识和经验，教学内容具有科学性。</w:t>
            </w:r>
          </w:p>
        </w:tc>
      </w:tr>
      <w:tr w14:paraId="18DE9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  <w:jc w:val="center"/>
        </w:trPr>
        <w:tc>
          <w:tcPr>
            <w:tcW w:w="1231" w:type="dxa"/>
            <w:vMerge w:val="restart"/>
            <w:noWrap w:val="0"/>
            <w:vAlign w:val="center"/>
          </w:tcPr>
          <w:p w14:paraId="0F735674"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课程思政</w:t>
            </w:r>
          </w:p>
        </w:tc>
        <w:tc>
          <w:tcPr>
            <w:tcW w:w="7261" w:type="dxa"/>
            <w:noWrap w:val="0"/>
            <w:vAlign w:val="center"/>
          </w:tcPr>
          <w:p w14:paraId="51801045">
            <w:pPr>
              <w:spacing w:line="48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落实立德树人根本任务，将价值塑造、知识传授和能力培养融为一体，显性教育与隐性教育相统一，实现“三全育人”。</w:t>
            </w:r>
          </w:p>
        </w:tc>
      </w:tr>
      <w:tr w14:paraId="0492F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  <w:jc w:val="center"/>
        </w:trPr>
        <w:tc>
          <w:tcPr>
            <w:tcW w:w="1231" w:type="dxa"/>
            <w:vMerge w:val="continue"/>
            <w:noWrap w:val="0"/>
            <w:vAlign w:val="top"/>
          </w:tcPr>
          <w:p w14:paraId="7FE35E3B"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</w:p>
        </w:tc>
        <w:tc>
          <w:tcPr>
            <w:tcW w:w="7261" w:type="dxa"/>
            <w:noWrap w:val="0"/>
            <w:vAlign w:val="center"/>
          </w:tcPr>
          <w:p w14:paraId="735BA561">
            <w:pPr>
              <w:spacing w:line="48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结合所授课程特点、思维方法和价值理念，深挖课程思政元素，有机融入课程教学。</w:t>
            </w:r>
          </w:p>
        </w:tc>
      </w:tr>
      <w:tr w14:paraId="6EC11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1231" w:type="dxa"/>
            <w:vMerge w:val="restart"/>
            <w:noWrap w:val="0"/>
            <w:vAlign w:val="center"/>
          </w:tcPr>
          <w:p w14:paraId="66C340E4"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教学过程</w:t>
            </w:r>
          </w:p>
        </w:tc>
        <w:tc>
          <w:tcPr>
            <w:tcW w:w="7261" w:type="dxa"/>
            <w:noWrap w:val="0"/>
            <w:vAlign w:val="center"/>
          </w:tcPr>
          <w:p w14:paraId="72D9A91D">
            <w:pPr>
              <w:spacing w:line="48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注重以学生为中心创新教学，体现教师主导、学生主体。</w:t>
            </w:r>
          </w:p>
        </w:tc>
      </w:tr>
      <w:tr w14:paraId="4D488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  <w:jc w:val="center"/>
        </w:trPr>
        <w:tc>
          <w:tcPr>
            <w:tcW w:w="1231" w:type="dxa"/>
            <w:vMerge w:val="continue"/>
            <w:noWrap w:val="0"/>
            <w:vAlign w:val="top"/>
          </w:tcPr>
          <w:p w14:paraId="54ACF700"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</w:p>
        </w:tc>
        <w:tc>
          <w:tcPr>
            <w:tcW w:w="7261" w:type="dxa"/>
            <w:noWrap w:val="0"/>
            <w:vAlign w:val="center"/>
          </w:tcPr>
          <w:p w14:paraId="1139E911">
            <w:pPr>
              <w:spacing w:line="48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教学目标科学、准确，符合大纲要求、学科特点与学生实际，体现对知识、能力与思维等方面的要求。</w:t>
            </w:r>
          </w:p>
        </w:tc>
      </w:tr>
      <w:tr w14:paraId="4C2BB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  <w:jc w:val="center"/>
        </w:trPr>
        <w:tc>
          <w:tcPr>
            <w:tcW w:w="1231" w:type="dxa"/>
            <w:vMerge w:val="continue"/>
            <w:noWrap w:val="0"/>
            <w:vAlign w:val="top"/>
          </w:tcPr>
          <w:p w14:paraId="1E9E425F"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</w:p>
        </w:tc>
        <w:tc>
          <w:tcPr>
            <w:tcW w:w="7261" w:type="dxa"/>
            <w:noWrap w:val="0"/>
            <w:vAlign w:val="center"/>
          </w:tcPr>
          <w:p w14:paraId="04D9AC09">
            <w:pPr>
              <w:spacing w:line="48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教学组织有序，教学过程安排合理；创新教学方法与策略，注重教学互动，启发学生思考及问题解决。</w:t>
            </w:r>
          </w:p>
        </w:tc>
      </w:tr>
      <w:tr w14:paraId="4C416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1231" w:type="dxa"/>
            <w:vMerge w:val="continue"/>
            <w:noWrap w:val="0"/>
            <w:vAlign w:val="top"/>
          </w:tcPr>
          <w:p w14:paraId="6621AE75"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</w:p>
        </w:tc>
        <w:tc>
          <w:tcPr>
            <w:tcW w:w="7261" w:type="dxa"/>
            <w:noWrap w:val="0"/>
            <w:vAlign w:val="center"/>
          </w:tcPr>
          <w:p w14:paraId="07138260">
            <w:pPr>
              <w:spacing w:line="48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以信息技术创设教学环境，支持教学创新。</w:t>
            </w:r>
          </w:p>
        </w:tc>
      </w:tr>
      <w:tr w14:paraId="3A7A9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1231" w:type="dxa"/>
            <w:vMerge w:val="continue"/>
            <w:noWrap w:val="0"/>
            <w:vAlign w:val="top"/>
          </w:tcPr>
          <w:p w14:paraId="3A461F02"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</w:p>
        </w:tc>
        <w:tc>
          <w:tcPr>
            <w:tcW w:w="7261" w:type="dxa"/>
            <w:noWrap w:val="0"/>
            <w:vAlign w:val="center"/>
          </w:tcPr>
          <w:p w14:paraId="6A219EBC">
            <w:pPr>
              <w:spacing w:line="48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创新考核评价的内容和方式，注重形成性评价与生成性问题的解决和应用。</w:t>
            </w:r>
          </w:p>
        </w:tc>
      </w:tr>
      <w:tr w14:paraId="24C18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1231" w:type="dxa"/>
            <w:vMerge w:val="restart"/>
            <w:noWrap w:val="0"/>
            <w:vAlign w:val="center"/>
          </w:tcPr>
          <w:p w14:paraId="40236AEE"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教学效果</w:t>
            </w:r>
          </w:p>
        </w:tc>
        <w:tc>
          <w:tcPr>
            <w:tcW w:w="7261" w:type="dxa"/>
            <w:noWrap w:val="0"/>
            <w:vAlign w:val="center"/>
          </w:tcPr>
          <w:p w14:paraId="1836034E">
            <w:pPr>
              <w:spacing w:line="48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课堂讲授富有吸引力，课堂气氛融洽，学生思维活跃，深度参与课堂。</w:t>
            </w:r>
          </w:p>
        </w:tc>
      </w:tr>
      <w:tr w14:paraId="53602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1231" w:type="dxa"/>
            <w:vMerge w:val="continue"/>
            <w:noWrap w:val="0"/>
            <w:vAlign w:val="top"/>
          </w:tcPr>
          <w:p w14:paraId="1D7A57EA"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</w:p>
        </w:tc>
        <w:tc>
          <w:tcPr>
            <w:tcW w:w="7261" w:type="dxa"/>
            <w:noWrap w:val="0"/>
            <w:vAlign w:val="center"/>
          </w:tcPr>
          <w:p w14:paraId="16536DD7">
            <w:pPr>
              <w:spacing w:line="48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学生知识、能力与思维得到发展，实现教学目标的达成。</w:t>
            </w:r>
          </w:p>
        </w:tc>
      </w:tr>
      <w:tr w14:paraId="4E06F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1231" w:type="dxa"/>
            <w:vMerge w:val="continue"/>
            <w:noWrap w:val="0"/>
            <w:vAlign w:val="top"/>
          </w:tcPr>
          <w:p w14:paraId="0092ABCB"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</w:p>
        </w:tc>
        <w:tc>
          <w:tcPr>
            <w:tcW w:w="7261" w:type="dxa"/>
            <w:noWrap w:val="0"/>
            <w:vAlign w:val="center"/>
          </w:tcPr>
          <w:p w14:paraId="5028A71F">
            <w:pPr>
              <w:spacing w:line="48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形成适合学科特色、学生特点的教学模式，具有较大借鉴和推广价值。</w:t>
            </w:r>
          </w:p>
        </w:tc>
      </w:tr>
      <w:tr w14:paraId="4B8E9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1231" w:type="dxa"/>
            <w:noWrap w:val="0"/>
            <w:vAlign w:val="center"/>
          </w:tcPr>
          <w:p w14:paraId="2010A6CE"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视频质量</w:t>
            </w:r>
          </w:p>
        </w:tc>
        <w:tc>
          <w:tcPr>
            <w:tcW w:w="7261" w:type="dxa"/>
            <w:noWrap w:val="0"/>
            <w:vAlign w:val="center"/>
          </w:tcPr>
          <w:p w14:paraId="093F3510">
            <w:pPr>
              <w:spacing w:line="48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教学视频清晰、流畅，能客观、真实反映教师和学生的教学过程常态。</w:t>
            </w:r>
          </w:p>
        </w:tc>
      </w:tr>
    </w:tbl>
    <w:p w14:paraId="50289C05">
      <w:pPr>
        <w:spacing w:line="1" w:lineRule="exact"/>
        <w:sectPr>
          <w:footerReference r:id="rId3" w:type="default"/>
          <w:pgSz w:w="11900" w:h="16820"/>
          <w:pgMar w:top="1440" w:right="1600" w:bottom="1440" w:left="1680" w:header="0" w:footer="1920" w:gutter="0"/>
          <w:cols w:space="720" w:num="1"/>
        </w:sectPr>
      </w:pPr>
    </w:p>
    <w:p w14:paraId="41F94526">
      <w:pPr>
        <w:spacing w:line="400" w:lineRule="exact"/>
        <w:ind w:firstLine="180"/>
        <w:jc w:val="left"/>
        <w:rPr>
          <w:rFonts w:hint="eastAsia" w:ascii="宋体" w:hAnsi="宋体" w:eastAsia="宋体"/>
          <w:color w:val="000000"/>
          <w:sz w:val="28"/>
        </w:rPr>
      </w:pPr>
    </w:p>
    <w:p w14:paraId="631E5F4C">
      <w:pPr>
        <w:widowControl/>
        <w:jc w:val="left"/>
        <w:rPr>
          <w:rFonts w:hint="eastAsia" w:ascii="黑体" w:hAnsi="黑体" w:eastAsia="黑体" w:cs="黑体"/>
          <w:bCs/>
          <w:color w:val="000000"/>
          <w:szCs w:val="32"/>
          <w:lang w:bidi="en-US"/>
        </w:rPr>
      </w:pPr>
      <w:r>
        <w:rPr>
          <w:rFonts w:hint="eastAsia" w:ascii="黑体" w:hAnsi="黑体" w:eastAsia="黑体" w:cs="黑体"/>
          <w:bCs/>
          <w:color w:val="000000"/>
          <w:szCs w:val="32"/>
          <w:lang w:bidi="en-US"/>
        </w:rPr>
        <w:t>二、教学创新成果报告评分表（20分）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24"/>
        <w:gridCol w:w="6876"/>
      </w:tblGrid>
      <w:tr w14:paraId="58A2E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0" w:hRule="atLeast"/>
          <w:jc w:val="center"/>
        </w:trPr>
        <w:tc>
          <w:tcPr>
            <w:tcW w:w="1624" w:type="dxa"/>
            <w:noWrap w:val="0"/>
            <w:vAlign w:val="center"/>
          </w:tcPr>
          <w:p w14:paraId="23FDF4BE"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  <w:t>评价维度</w:t>
            </w:r>
          </w:p>
        </w:tc>
        <w:tc>
          <w:tcPr>
            <w:tcW w:w="6876" w:type="dxa"/>
            <w:noWrap w:val="0"/>
            <w:vAlign w:val="center"/>
          </w:tcPr>
          <w:p w14:paraId="58C17F0A"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  <w:t>评价要点</w:t>
            </w:r>
          </w:p>
        </w:tc>
      </w:tr>
      <w:tr w14:paraId="652DB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  <w:jc w:val="center"/>
        </w:trPr>
        <w:tc>
          <w:tcPr>
            <w:tcW w:w="1624" w:type="dxa"/>
            <w:noWrap w:val="0"/>
            <w:vAlign w:val="center"/>
          </w:tcPr>
          <w:p w14:paraId="041BA02C"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有明确的</w:t>
            </w:r>
          </w:p>
          <w:p w14:paraId="549C5DCE"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问题导向</w:t>
            </w:r>
          </w:p>
        </w:tc>
        <w:tc>
          <w:tcPr>
            <w:tcW w:w="6876" w:type="dxa"/>
            <w:noWrap w:val="0"/>
            <w:vAlign w:val="center"/>
          </w:tcPr>
          <w:p w14:paraId="4C240097">
            <w:pPr>
              <w:spacing w:line="48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立足于课堂教学真实问题，能体现“以学生发展为中心”的理念，提出解决问题的思路与方案。</w:t>
            </w:r>
          </w:p>
        </w:tc>
      </w:tr>
      <w:tr w14:paraId="38ED5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  <w:jc w:val="center"/>
        </w:trPr>
        <w:tc>
          <w:tcPr>
            <w:tcW w:w="1624" w:type="dxa"/>
            <w:noWrap w:val="0"/>
            <w:vAlign w:val="center"/>
          </w:tcPr>
          <w:p w14:paraId="5DE6447F"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有明显的</w:t>
            </w:r>
          </w:p>
          <w:p w14:paraId="63C7888D"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创新特色</w:t>
            </w:r>
          </w:p>
        </w:tc>
        <w:tc>
          <w:tcPr>
            <w:tcW w:w="6876" w:type="dxa"/>
            <w:noWrap w:val="0"/>
            <w:vAlign w:val="center"/>
          </w:tcPr>
          <w:p w14:paraId="39BCDC7E">
            <w:pPr>
              <w:spacing w:line="48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把“四新”建设要求贯穿到教学过程中，对教学目标、内容、方法、活动、评价等教学过程各环节分析全面、透彻，能够凸显教学创新点。</w:t>
            </w:r>
          </w:p>
        </w:tc>
      </w:tr>
      <w:tr w14:paraId="3C23E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  <w:jc w:val="center"/>
        </w:trPr>
        <w:tc>
          <w:tcPr>
            <w:tcW w:w="1624" w:type="dxa"/>
            <w:noWrap w:val="0"/>
            <w:vAlign w:val="center"/>
          </w:tcPr>
          <w:p w14:paraId="16991978"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体现课程</w:t>
            </w:r>
          </w:p>
          <w:p w14:paraId="6CF676F1"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思政特色</w:t>
            </w:r>
          </w:p>
        </w:tc>
        <w:tc>
          <w:tcPr>
            <w:tcW w:w="6876" w:type="dxa"/>
            <w:noWrap w:val="0"/>
            <w:vAlign w:val="center"/>
          </w:tcPr>
          <w:p w14:paraId="5B059C5F">
            <w:pPr>
              <w:spacing w:line="48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概述在课程思政建设方面的特色、亮点和创新点，形成可供借鉴推广的经验做法。</w:t>
            </w:r>
          </w:p>
        </w:tc>
      </w:tr>
      <w:tr w14:paraId="291F7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  <w:jc w:val="center"/>
        </w:trPr>
        <w:tc>
          <w:tcPr>
            <w:tcW w:w="1624" w:type="dxa"/>
            <w:noWrap w:val="0"/>
            <w:vAlign w:val="center"/>
          </w:tcPr>
          <w:p w14:paraId="09A15D28"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关注技术</w:t>
            </w:r>
          </w:p>
          <w:p w14:paraId="50368BFA"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应用于教学</w:t>
            </w:r>
          </w:p>
        </w:tc>
        <w:tc>
          <w:tcPr>
            <w:tcW w:w="6876" w:type="dxa"/>
            <w:noWrap w:val="0"/>
            <w:vAlign w:val="center"/>
          </w:tcPr>
          <w:p w14:paraId="5C80CE35">
            <w:pPr>
              <w:spacing w:line="48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能够把握新时代下学生学习特点，充分利用现代信息技术开展课程教学活动和学习评价。</w:t>
            </w:r>
          </w:p>
        </w:tc>
      </w:tr>
      <w:tr w14:paraId="38529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  <w:jc w:val="center"/>
        </w:trPr>
        <w:tc>
          <w:tcPr>
            <w:tcW w:w="1624" w:type="dxa"/>
            <w:noWrap w:val="0"/>
            <w:vAlign w:val="center"/>
          </w:tcPr>
          <w:p w14:paraId="221E69A5"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注重创新</w:t>
            </w:r>
          </w:p>
          <w:p w14:paraId="01B2D9AC"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成果的辐射</w:t>
            </w:r>
          </w:p>
        </w:tc>
        <w:tc>
          <w:tcPr>
            <w:tcW w:w="6876" w:type="dxa"/>
            <w:noWrap w:val="0"/>
            <w:vAlign w:val="center"/>
          </w:tcPr>
          <w:p w14:paraId="5094EB19">
            <w:pPr>
              <w:spacing w:line="48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能够对创新实践成效开展基于证据的有效分析与总结，形成具有较强辐射推广价值的教学新方法、新模式。</w:t>
            </w:r>
          </w:p>
        </w:tc>
      </w:tr>
    </w:tbl>
    <w:p w14:paraId="405F3ADF">
      <w:pPr>
        <w:widowControl/>
        <w:jc w:val="left"/>
        <w:rPr>
          <w:rFonts w:hint="eastAsia" w:ascii="方正小标宋简体" w:hAnsi="方正公文小标宋" w:eastAsia="方正小标宋简体" w:cs="方正公文小标宋"/>
          <w:b/>
          <w:color w:val="000000"/>
          <w:sz w:val="28"/>
          <w:szCs w:val="28"/>
          <w:lang w:bidi="en-US"/>
        </w:rPr>
      </w:pPr>
    </w:p>
    <w:p w14:paraId="3DEEB116">
      <w:pPr>
        <w:pStyle w:val="2"/>
        <w:rPr>
          <w:rFonts w:hint="eastAsia" w:ascii="方正小标宋简体" w:hAnsi="方正公文小标宋" w:eastAsia="方正小标宋简体" w:cs="方正公文小标宋"/>
          <w:b/>
          <w:color w:val="000000"/>
          <w:sz w:val="28"/>
          <w:szCs w:val="28"/>
          <w:lang w:bidi="en-US"/>
        </w:rPr>
      </w:pPr>
    </w:p>
    <w:p w14:paraId="1930CC66">
      <w:pPr>
        <w:pStyle w:val="2"/>
        <w:rPr>
          <w:rFonts w:hint="eastAsia" w:ascii="方正小标宋简体" w:hAnsi="方正公文小标宋" w:eastAsia="方正小标宋简体" w:cs="方正公文小标宋"/>
          <w:b/>
          <w:color w:val="000000"/>
          <w:sz w:val="28"/>
          <w:szCs w:val="28"/>
          <w:lang w:bidi="en-US"/>
        </w:rPr>
      </w:pPr>
    </w:p>
    <w:p w14:paraId="5688FB28">
      <w:pPr>
        <w:pStyle w:val="2"/>
        <w:rPr>
          <w:rFonts w:hint="eastAsia" w:ascii="方正小标宋简体" w:hAnsi="方正公文小标宋" w:eastAsia="方正小标宋简体" w:cs="方正公文小标宋"/>
          <w:b/>
          <w:color w:val="000000"/>
          <w:sz w:val="28"/>
          <w:szCs w:val="28"/>
          <w:lang w:bidi="en-US"/>
        </w:rPr>
      </w:pPr>
    </w:p>
    <w:p w14:paraId="0AB4EB3E">
      <w:pPr>
        <w:pStyle w:val="2"/>
        <w:rPr>
          <w:rFonts w:hint="eastAsia" w:ascii="方正小标宋简体" w:hAnsi="方正公文小标宋" w:eastAsia="方正小标宋简体" w:cs="方正公文小标宋"/>
          <w:b/>
          <w:color w:val="000000"/>
          <w:sz w:val="28"/>
          <w:szCs w:val="28"/>
          <w:lang w:bidi="en-US"/>
        </w:rPr>
      </w:pPr>
    </w:p>
    <w:p w14:paraId="465D1236">
      <w:pPr>
        <w:pStyle w:val="2"/>
        <w:rPr>
          <w:rFonts w:hint="eastAsia" w:ascii="方正小标宋简体" w:hAnsi="方正公文小标宋" w:eastAsia="方正小标宋简体" w:cs="方正公文小标宋"/>
          <w:b/>
          <w:color w:val="000000"/>
          <w:sz w:val="28"/>
          <w:szCs w:val="28"/>
          <w:lang w:bidi="en-US"/>
        </w:rPr>
      </w:pPr>
    </w:p>
    <w:p w14:paraId="54A99C95">
      <w:pPr>
        <w:pStyle w:val="2"/>
        <w:rPr>
          <w:rFonts w:hint="eastAsia" w:ascii="方正小标宋简体" w:hAnsi="方正公文小标宋" w:eastAsia="方正小标宋简体" w:cs="方正公文小标宋"/>
          <w:b/>
          <w:color w:val="000000"/>
          <w:sz w:val="28"/>
          <w:szCs w:val="28"/>
          <w:lang w:bidi="en-US"/>
        </w:rPr>
      </w:pPr>
    </w:p>
    <w:p w14:paraId="7625F968">
      <w:pPr>
        <w:widowControl/>
        <w:jc w:val="left"/>
        <w:rPr>
          <w:rFonts w:hint="eastAsia" w:ascii="黑体" w:hAnsi="黑体" w:eastAsia="黑体" w:cs="黑体"/>
          <w:bCs/>
          <w:color w:val="000000"/>
          <w:szCs w:val="32"/>
          <w:lang w:bidi="en-US"/>
        </w:rPr>
      </w:pPr>
      <w:r>
        <w:rPr>
          <w:rFonts w:hint="eastAsia" w:ascii="黑体" w:hAnsi="黑体" w:eastAsia="黑体" w:cs="黑体"/>
          <w:bCs/>
          <w:color w:val="000000"/>
          <w:szCs w:val="32"/>
          <w:lang w:bidi="en-US"/>
        </w:rPr>
        <w:t>三、教学设计创新汇报评分表（40分）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60"/>
        <w:gridCol w:w="7060"/>
      </w:tblGrid>
      <w:tr w14:paraId="4A187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1460" w:type="dxa"/>
            <w:noWrap w:val="0"/>
            <w:vAlign w:val="center"/>
          </w:tcPr>
          <w:p w14:paraId="4DE858E0">
            <w:pPr>
              <w:spacing w:line="46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  <w:t>评价维度</w:t>
            </w:r>
          </w:p>
        </w:tc>
        <w:tc>
          <w:tcPr>
            <w:tcW w:w="7060" w:type="dxa"/>
            <w:noWrap w:val="0"/>
            <w:vAlign w:val="center"/>
          </w:tcPr>
          <w:p w14:paraId="6D6EBC28">
            <w:pPr>
              <w:spacing w:line="46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  <w:t>评价要点</w:t>
            </w:r>
          </w:p>
        </w:tc>
      </w:tr>
      <w:tr w14:paraId="155ED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40" w:hRule="atLeast"/>
          <w:jc w:val="center"/>
        </w:trPr>
        <w:tc>
          <w:tcPr>
            <w:tcW w:w="1460" w:type="dxa"/>
            <w:noWrap w:val="0"/>
            <w:vAlign w:val="center"/>
          </w:tcPr>
          <w:p w14:paraId="6FADB9A9">
            <w:pPr>
              <w:spacing w:line="46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理念与目标</w:t>
            </w:r>
          </w:p>
        </w:tc>
        <w:tc>
          <w:tcPr>
            <w:tcW w:w="7060" w:type="dxa"/>
            <w:noWrap w:val="0"/>
            <w:vAlign w:val="center"/>
          </w:tcPr>
          <w:p w14:paraId="27D52118">
            <w:pPr>
              <w:spacing w:line="46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en-US" w:bidi="en-US"/>
              </w:rPr>
              <w:t>课程设计体现“以学生发展为中心”的理念，教学目标符合学科特点和学生实际；在各自学科领域推进“四新”建设，带动教学模式创新；体现对知识、能力与思维等方面的要求。教学目标清楚、具体，易于理解，便于实施，行为动词使用正确，阐述规范。</w:t>
            </w:r>
          </w:p>
        </w:tc>
      </w:tr>
      <w:tr w14:paraId="6BBB9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1460" w:type="dxa"/>
            <w:vMerge w:val="restart"/>
            <w:noWrap w:val="0"/>
            <w:vAlign w:val="center"/>
          </w:tcPr>
          <w:p w14:paraId="1764882C">
            <w:pPr>
              <w:spacing w:line="46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内容分析</w:t>
            </w:r>
          </w:p>
        </w:tc>
        <w:tc>
          <w:tcPr>
            <w:tcW w:w="7060" w:type="dxa"/>
            <w:noWrap w:val="0"/>
            <w:vAlign w:val="center"/>
          </w:tcPr>
          <w:p w14:paraId="400A5221">
            <w:pPr>
              <w:spacing w:line="46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en-US" w:bidi="en-US"/>
              </w:rPr>
              <w:t>教学内容前后知识点关系、地位、作用描述准确，重点、难点分析清楚。</w:t>
            </w:r>
          </w:p>
        </w:tc>
      </w:tr>
      <w:tr w14:paraId="3636A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  <w:jc w:val="center"/>
        </w:trPr>
        <w:tc>
          <w:tcPr>
            <w:tcW w:w="1460" w:type="dxa"/>
            <w:vMerge w:val="continue"/>
            <w:noWrap w:val="0"/>
            <w:vAlign w:val="top"/>
          </w:tcPr>
          <w:p w14:paraId="769FAD98">
            <w:pPr>
              <w:spacing w:line="460" w:lineRule="exact"/>
              <w:rPr>
                <w:rFonts w:hint="eastAsia"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7060" w:type="dxa"/>
            <w:noWrap w:val="0"/>
            <w:vAlign w:val="center"/>
          </w:tcPr>
          <w:p w14:paraId="07DF5FF4">
            <w:pPr>
              <w:spacing w:line="46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en-US" w:bidi="en-US"/>
              </w:rPr>
              <w:t>能够将教学内容与学科研究新进展、实践发展新经验、社会需求新变化相联系。</w:t>
            </w:r>
          </w:p>
        </w:tc>
      </w:tr>
      <w:tr w14:paraId="6B073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1460" w:type="dxa"/>
            <w:noWrap w:val="0"/>
            <w:vAlign w:val="center"/>
          </w:tcPr>
          <w:p w14:paraId="04E41F5A">
            <w:pPr>
              <w:spacing w:line="46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学情分析</w:t>
            </w:r>
          </w:p>
        </w:tc>
        <w:tc>
          <w:tcPr>
            <w:tcW w:w="7060" w:type="dxa"/>
            <w:noWrap w:val="0"/>
            <w:vAlign w:val="center"/>
          </w:tcPr>
          <w:p w14:paraId="2A5FA13C">
            <w:pPr>
              <w:spacing w:line="46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en-US" w:bidi="en-US"/>
              </w:rPr>
              <w:t>学生认知特点和起点水平表述恰当，学习习惯和能力分析合理。</w:t>
            </w:r>
          </w:p>
        </w:tc>
      </w:tr>
      <w:tr w14:paraId="13DEB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  <w:jc w:val="center"/>
        </w:trPr>
        <w:tc>
          <w:tcPr>
            <w:tcW w:w="1460" w:type="dxa"/>
            <w:noWrap w:val="0"/>
            <w:vAlign w:val="center"/>
          </w:tcPr>
          <w:p w14:paraId="4D1FE46A">
            <w:pPr>
              <w:spacing w:line="46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课程思政</w:t>
            </w:r>
          </w:p>
        </w:tc>
        <w:tc>
          <w:tcPr>
            <w:tcW w:w="7060" w:type="dxa"/>
            <w:noWrap w:val="0"/>
            <w:vAlign w:val="center"/>
          </w:tcPr>
          <w:p w14:paraId="044B1C6B">
            <w:pPr>
              <w:spacing w:line="46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en-US" w:bidi="en-US"/>
              </w:rPr>
              <w:t>将思想政治教育与专业教育有机融合，引用典型教学案例举例说明，具有示范作用和推广价值。</w:t>
            </w:r>
          </w:p>
        </w:tc>
      </w:tr>
      <w:tr w14:paraId="2C5E5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1460" w:type="dxa"/>
            <w:vMerge w:val="restart"/>
            <w:noWrap w:val="0"/>
            <w:vAlign w:val="center"/>
          </w:tcPr>
          <w:p w14:paraId="1131A5C8">
            <w:pPr>
              <w:spacing w:line="46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过程与方法</w:t>
            </w:r>
          </w:p>
        </w:tc>
        <w:tc>
          <w:tcPr>
            <w:tcW w:w="7060" w:type="dxa"/>
            <w:noWrap w:val="0"/>
            <w:vAlign w:val="center"/>
          </w:tcPr>
          <w:p w14:paraId="058064E9">
            <w:pPr>
              <w:spacing w:line="46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en-US" w:bidi="en-US"/>
              </w:rPr>
              <w:t>教学活动丰富多样，能体现各等级水平的知识、技能和情感价值目标。</w:t>
            </w:r>
          </w:p>
        </w:tc>
      </w:tr>
      <w:tr w14:paraId="7511E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1460" w:type="dxa"/>
            <w:vMerge w:val="continue"/>
            <w:noWrap w:val="0"/>
            <w:vAlign w:val="center"/>
          </w:tcPr>
          <w:p w14:paraId="5AEBCC28">
            <w:pPr>
              <w:spacing w:line="46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</w:p>
        </w:tc>
        <w:tc>
          <w:tcPr>
            <w:tcW w:w="7060" w:type="dxa"/>
            <w:noWrap w:val="0"/>
            <w:vAlign w:val="center"/>
          </w:tcPr>
          <w:p w14:paraId="7798E60D">
            <w:pPr>
              <w:spacing w:line="46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en-US" w:bidi="en-US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</w:tr>
      <w:tr w14:paraId="4EDDB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1460" w:type="dxa"/>
            <w:vMerge w:val="continue"/>
            <w:noWrap w:val="0"/>
            <w:vAlign w:val="center"/>
          </w:tcPr>
          <w:p w14:paraId="73192759">
            <w:pPr>
              <w:spacing w:line="46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</w:p>
        </w:tc>
        <w:tc>
          <w:tcPr>
            <w:tcW w:w="7060" w:type="dxa"/>
            <w:noWrap w:val="0"/>
            <w:vAlign w:val="center"/>
          </w:tcPr>
          <w:p w14:paraId="7E7AD699">
            <w:pPr>
              <w:spacing w:line="46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en-US" w:bidi="en-US"/>
              </w:rPr>
              <w:t>能根据课程特点，用创新的教学策略、方法、技术解决课堂中存在的各种问题和困难；教学重点突出，难点把握准确。</w:t>
            </w:r>
          </w:p>
        </w:tc>
      </w:tr>
      <w:tr w14:paraId="73225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1460" w:type="dxa"/>
            <w:vMerge w:val="continue"/>
            <w:noWrap w:val="0"/>
            <w:vAlign w:val="center"/>
          </w:tcPr>
          <w:p w14:paraId="4E8A1E31">
            <w:pPr>
              <w:spacing w:line="46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</w:p>
        </w:tc>
        <w:tc>
          <w:tcPr>
            <w:tcW w:w="7060" w:type="dxa"/>
            <w:noWrap w:val="0"/>
            <w:vAlign w:val="center"/>
          </w:tcPr>
          <w:p w14:paraId="4363DF40">
            <w:pPr>
              <w:spacing w:line="46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en-US" w:bidi="en-US"/>
              </w:rPr>
              <w:t>合理选择与应用信息技术，创设教学环境，关注师生、生生互动，强调自主、合作、探究的学习。</w:t>
            </w:r>
          </w:p>
        </w:tc>
      </w:tr>
      <w:tr w14:paraId="5DB50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1460" w:type="dxa"/>
            <w:vMerge w:val="restart"/>
            <w:noWrap w:val="0"/>
            <w:vAlign w:val="center"/>
          </w:tcPr>
          <w:p w14:paraId="26CAB576">
            <w:pPr>
              <w:spacing w:line="46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考评与反馈</w:t>
            </w:r>
          </w:p>
        </w:tc>
        <w:tc>
          <w:tcPr>
            <w:tcW w:w="7060" w:type="dxa"/>
            <w:noWrap w:val="0"/>
            <w:vAlign w:val="center"/>
          </w:tcPr>
          <w:p w14:paraId="2B920118">
            <w:pPr>
              <w:spacing w:line="46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en-US" w:bidi="en-US"/>
              </w:rPr>
              <w:t>采用多元评价方法，合理评价学生知识、能力与思维的发展。</w:t>
            </w:r>
          </w:p>
        </w:tc>
      </w:tr>
      <w:tr w14:paraId="268E1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1460" w:type="dxa"/>
            <w:vMerge w:val="continue"/>
            <w:noWrap w:val="0"/>
            <w:vAlign w:val="center"/>
          </w:tcPr>
          <w:p w14:paraId="14C8C825">
            <w:pPr>
              <w:spacing w:line="46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</w:p>
        </w:tc>
        <w:tc>
          <w:tcPr>
            <w:tcW w:w="7060" w:type="dxa"/>
            <w:noWrap w:val="0"/>
            <w:vAlign w:val="center"/>
          </w:tcPr>
          <w:p w14:paraId="3E8580BF">
            <w:pPr>
              <w:spacing w:line="46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en-US" w:bidi="en-US"/>
              </w:rPr>
              <w:t>过程性评价与终结性评价相结合，有适合学科、学生特点的评价规则与标准。</w:t>
            </w:r>
          </w:p>
        </w:tc>
      </w:tr>
      <w:tr w14:paraId="3C26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1460" w:type="dxa"/>
            <w:noWrap w:val="0"/>
            <w:vAlign w:val="center"/>
          </w:tcPr>
          <w:p w14:paraId="6698894C">
            <w:pPr>
              <w:spacing w:line="46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文档规范</w:t>
            </w:r>
          </w:p>
        </w:tc>
        <w:tc>
          <w:tcPr>
            <w:tcW w:w="7060" w:type="dxa"/>
            <w:noWrap w:val="0"/>
            <w:vAlign w:val="center"/>
          </w:tcPr>
          <w:p w14:paraId="27722B7D">
            <w:pPr>
              <w:spacing w:line="46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en-US"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</w:tr>
      <w:tr w14:paraId="6D4E1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1460" w:type="dxa"/>
            <w:noWrap w:val="0"/>
            <w:vAlign w:val="center"/>
          </w:tcPr>
          <w:p w14:paraId="53B0AEAF">
            <w:pPr>
              <w:spacing w:line="46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设计创新</w:t>
            </w:r>
          </w:p>
        </w:tc>
        <w:tc>
          <w:tcPr>
            <w:tcW w:w="7060" w:type="dxa"/>
            <w:noWrap w:val="0"/>
            <w:vAlign w:val="center"/>
          </w:tcPr>
          <w:p w14:paraId="3EEC3FBD">
            <w:pPr>
              <w:spacing w:line="46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en-US" w:bidi="en-US"/>
              </w:rPr>
              <w:t>教学方案的整体设计富有创新性，能体现高校教学理念和要求；教学方法选择适当，教学过程设计有突出的特色。</w:t>
            </w:r>
          </w:p>
        </w:tc>
      </w:tr>
    </w:tbl>
    <w:p w14:paraId="2E200C51">
      <w:pPr>
        <w:spacing w:line="1" w:lineRule="exact"/>
        <w:rPr>
          <w:rFonts w:hint="eastAsia" w:ascii="方正仿宋_GBK" w:hAnsi="方正仿宋_GBK" w:cs="方正仿宋_GBK"/>
          <w:sz w:val="28"/>
          <w:szCs w:val="28"/>
        </w:rPr>
        <w:sectPr>
          <w:footerReference r:id="rId4" w:type="default"/>
          <w:type w:val="continuous"/>
          <w:pgSz w:w="11900" w:h="16820"/>
          <w:pgMar w:top="1440" w:right="1660" w:bottom="1440" w:left="1640" w:header="0" w:footer="1940" w:gutter="0"/>
          <w:cols w:space="720" w:num="1"/>
        </w:sectPr>
      </w:pPr>
    </w:p>
    <w:p w14:paraId="67393251">
      <w:pPr>
        <w:spacing w:line="1" w:lineRule="exact"/>
        <w:rPr>
          <w:rFonts w:hint="eastAsia" w:ascii="方正仿宋_GBK" w:hAnsi="方正仿宋_GBK" w:cs="方正仿宋_GBK"/>
          <w:sz w:val="28"/>
          <w:szCs w:val="28"/>
        </w:rPr>
        <w:sectPr>
          <w:footerReference r:id="rId5" w:type="default"/>
          <w:type w:val="continuous"/>
          <w:pgSz w:w="11900" w:h="16820"/>
          <w:pgMar w:top="1440" w:right="1660" w:bottom="1440" w:left="1620" w:header="0" w:footer="1940" w:gutter="0"/>
          <w:cols w:space="720" w:num="1"/>
        </w:sectPr>
      </w:pPr>
    </w:p>
    <w:p w14:paraId="7D35429D">
      <w:pPr>
        <w:widowControl/>
        <w:spacing w:before="120" w:beforeLines="50" w:after="120" w:afterLines="50"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 w14:paraId="6A6C891D">
      <w:pPr>
        <w:widowControl/>
        <w:spacing w:before="120" w:beforeLines="50" w:after="120" w:afterLines="50"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第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四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届全国高校教师教学创新大赛安徽赛区比赛</w:t>
      </w:r>
    </w:p>
    <w:p w14:paraId="47DC8E6A">
      <w:pPr>
        <w:widowControl/>
        <w:spacing w:before="120" w:beforeLines="50" w:after="120" w:afterLines="50"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评分标准（课程思政组）</w:t>
      </w:r>
    </w:p>
    <w:p w14:paraId="33216443">
      <w:pPr>
        <w:widowControl/>
        <w:jc w:val="left"/>
        <w:rPr>
          <w:rFonts w:hint="eastAsia" w:ascii="黑体" w:hAnsi="黑体" w:eastAsia="黑体" w:cs="黑体"/>
          <w:bCs/>
          <w:color w:val="000000"/>
          <w:szCs w:val="32"/>
          <w:lang w:bidi="en-US"/>
        </w:rPr>
      </w:pPr>
      <w:r>
        <w:rPr>
          <w:rFonts w:hint="eastAsia" w:ascii="黑体" w:hAnsi="黑体" w:eastAsia="黑体" w:cs="黑体"/>
          <w:bCs/>
          <w:color w:val="000000"/>
          <w:szCs w:val="32"/>
          <w:lang w:bidi="en-US"/>
        </w:rPr>
        <w:t>一、课堂教学实录视频评分表（40分）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83"/>
        <w:gridCol w:w="7497"/>
      </w:tblGrid>
      <w:tr w14:paraId="68FE4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0" w:hRule="atLeast"/>
          <w:jc w:val="center"/>
        </w:trPr>
        <w:tc>
          <w:tcPr>
            <w:tcW w:w="1283" w:type="dxa"/>
            <w:noWrap w:val="0"/>
            <w:vAlign w:val="center"/>
          </w:tcPr>
          <w:p w14:paraId="121745A9">
            <w:pPr>
              <w:spacing w:line="56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  <w:t>评价维度</w:t>
            </w:r>
          </w:p>
        </w:tc>
        <w:tc>
          <w:tcPr>
            <w:tcW w:w="7497" w:type="dxa"/>
            <w:noWrap w:val="0"/>
            <w:vAlign w:val="center"/>
          </w:tcPr>
          <w:p w14:paraId="45C00068">
            <w:pPr>
              <w:spacing w:line="56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  <w:t>评价要点</w:t>
            </w:r>
          </w:p>
        </w:tc>
      </w:tr>
      <w:tr w14:paraId="65D7A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  <w:jc w:val="center"/>
        </w:trPr>
        <w:tc>
          <w:tcPr>
            <w:tcW w:w="1283" w:type="dxa"/>
            <w:vMerge w:val="restart"/>
            <w:noWrap w:val="0"/>
            <w:vAlign w:val="center"/>
          </w:tcPr>
          <w:p w14:paraId="1654FE8E">
            <w:pPr>
              <w:spacing w:line="44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教学理念</w:t>
            </w:r>
          </w:p>
          <w:p w14:paraId="0FA3751A">
            <w:pPr>
              <w:spacing w:line="44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与目标</w:t>
            </w:r>
          </w:p>
        </w:tc>
        <w:tc>
          <w:tcPr>
            <w:tcW w:w="7497" w:type="dxa"/>
            <w:noWrap w:val="0"/>
            <w:vAlign w:val="center"/>
          </w:tcPr>
          <w:p w14:paraId="457326E9">
            <w:pPr>
              <w:spacing w:line="44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坚持立德树人，坚持“以学生发展为中心”，将价值塑造、知识传授和能力培养融为一体，充分发挥课程育人作用。</w:t>
            </w:r>
          </w:p>
        </w:tc>
      </w:tr>
      <w:tr w14:paraId="09930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  <w:jc w:val="center"/>
        </w:trPr>
        <w:tc>
          <w:tcPr>
            <w:tcW w:w="1283" w:type="dxa"/>
            <w:vMerge w:val="continue"/>
            <w:noWrap w:val="0"/>
            <w:vAlign w:val="top"/>
          </w:tcPr>
          <w:p w14:paraId="453954C3">
            <w:pPr>
              <w:spacing w:line="44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</w:p>
        </w:tc>
        <w:tc>
          <w:tcPr>
            <w:tcW w:w="7497" w:type="dxa"/>
            <w:noWrap w:val="0"/>
            <w:vAlign w:val="center"/>
          </w:tcPr>
          <w:p w14:paraId="23D8775E">
            <w:pPr>
              <w:spacing w:line="44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教学目标立足本专业本课程的育人特色，在价值塑造、知识传授、能力培养等方面要求清晰、科学、准确，符合新时代创新型复合型应用型人才培养需求。</w:t>
            </w:r>
          </w:p>
        </w:tc>
      </w:tr>
      <w:tr w14:paraId="069C6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  <w:jc w:val="center"/>
        </w:trPr>
        <w:tc>
          <w:tcPr>
            <w:tcW w:w="1283" w:type="dxa"/>
            <w:vMerge w:val="restart"/>
            <w:noWrap w:val="0"/>
            <w:vAlign w:val="center"/>
          </w:tcPr>
          <w:p w14:paraId="4D556AC5">
            <w:pPr>
              <w:spacing w:line="44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教学内容</w:t>
            </w:r>
          </w:p>
        </w:tc>
        <w:tc>
          <w:tcPr>
            <w:tcW w:w="7497" w:type="dxa"/>
            <w:noWrap w:val="0"/>
            <w:vAlign w:val="center"/>
          </w:tcPr>
          <w:p w14:paraId="75E096A3">
            <w:pPr>
              <w:spacing w:line="44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坚持思想性和学术性相统一，教学内容及资源优质适用，能够将思政教育与专业教育紧密结合，帮助学生丰富学识、增长见识、塑造品格。</w:t>
            </w:r>
          </w:p>
        </w:tc>
      </w:tr>
      <w:tr w14:paraId="398A1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  <w:jc w:val="center"/>
        </w:trPr>
        <w:tc>
          <w:tcPr>
            <w:tcW w:w="1283" w:type="dxa"/>
            <w:vMerge w:val="continue"/>
            <w:noWrap w:val="0"/>
            <w:vAlign w:val="top"/>
          </w:tcPr>
          <w:p w14:paraId="6FCBB579">
            <w:pPr>
              <w:spacing w:line="44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</w:p>
        </w:tc>
        <w:tc>
          <w:tcPr>
            <w:tcW w:w="7497" w:type="dxa"/>
            <w:noWrap w:val="0"/>
            <w:vAlign w:val="center"/>
          </w:tcPr>
          <w:p w14:paraId="119AB31A">
            <w:pPr>
              <w:spacing w:line="44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坚持正确方向和正面导向，深入挖掘课程自身蕴含的思政资源，并科学有机融入教学内容体系，不做不恰当的延伸，体现思想性、时代性和专业特色。</w:t>
            </w:r>
          </w:p>
        </w:tc>
      </w:tr>
      <w:tr w14:paraId="72729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  <w:jc w:val="center"/>
        </w:trPr>
        <w:tc>
          <w:tcPr>
            <w:tcW w:w="1283" w:type="dxa"/>
            <w:vMerge w:val="continue"/>
            <w:noWrap w:val="0"/>
            <w:vAlign w:val="top"/>
          </w:tcPr>
          <w:p w14:paraId="7330FCF1">
            <w:pPr>
              <w:spacing w:line="44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</w:p>
        </w:tc>
        <w:tc>
          <w:tcPr>
            <w:tcW w:w="7497" w:type="dxa"/>
            <w:noWrap w:val="0"/>
            <w:vAlign w:val="center"/>
          </w:tcPr>
          <w:p w14:paraId="1CB850CB">
            <w:pPr>
              <w:spacing w:line="44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教学内容满足行业与社会需求，关注学生已有知识和经验，关注学科专业发展前沿，教学重点难点处理恰当，体现高阶性、创新性与挑战度。</w:t>
            </w:r>
          </w:p>
        </w:tc>
      </w:tr>
      <w:tr w14:paraId="1868C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  <w:jc w:val="center"/>
        </w:trPr>
        <w:tc>
          <w:tcPr>
            <w:tcW w:w="1283" w:type="dxa"/>
            <w:vMerge w:val="restart"/>
            <w:noWrap w:val="0"/>
            <w:vAlign w:val="center"/>
          </w:tcPr>
          <w:p w14:paraId="5EB3BA9F">
            <w:pPr>
              <w:spacing w:line="44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教学过程</w:t>
            </w:r>
          </w:p>
        </w:tc>
        <w:tc>
          <w:tcPr>
            <w:tcW w:w="7497" w:type="dxa"/>
            <w:noWrap w:val="0"/>
            <w:vAlign w:val="center"/>
          </w:tcPr>
          <w:p w14:paraId="16F83950">
            <w:pPr>
              <w:spacing w:line="44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教学组织有序，注重以学生为中心，体现教师主导、学生主体，能够寓价值观引导于知识传授和能力培养之中。</w:t>
            </w:r>
          </w:p>
        </w:tc>
      </w:tr>
      <w:tr w14:paraId="57163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  <w:jc w:val="center"/>
        </w:trPr>
        <w:tc>
          <w:tcPr>
            <w:tcW w:w="1283" w:type="dxa"/>
            <w:vMerge w:val="continue"/>
            <w:noWrap w:val="0"/>
            <w:vAlign w:val="top"/>
          </w:tcPr>
          <w:p w14:paraId="1EA52866">
            <w:pPr>
              <w:spacing w:line="44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</w:p>
        </w:tc>
        <w:tc>
          <w:tcPr>
            <w:tcW w:w="7497" w:type="dxa"/>
            <w:noWrap w:val="0"/>
            <w:vAlign w:val="center"/>
          </w:tcPr>
          <w:p w14:paraId="3FC0AB32">
            <w:pPr>
              <w:spacing w:line="44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教学安排合理，教学方法恰当，能够激发学生学习兴趣，引导学生深入思考，体现针对性、互动性和启发性。</w:t>
            </w:r>
          </w:p>
        </w:tc>
      </w:tr>
      <w:tr w14:paraId="69892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  <w:jc w:val="center"/>
        </w:trPr>
        <w:tc>
          <w:tcPr>
            <w:tcW w:w="1283" w:type="dxa"/>
            <w:vMerge w:val="continue"/>
            <w:noWrap w:val="0"/>
            <w:vAlign w:val="top"/>
          </w:tcPr>
          <w:p w14:paraId="4718D622">
            <w:pPr>
              <w:spacing w:line="44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</w:p>
        </w:tc>
        <w:tc>
          <w:tcPr>
            <w:tcW w:w="7497" w:type="dxa"/>
            <w:noWrap w:val="0"/>
            <w:vAlign w:val="center"/>
          </w:tcPr>
          <w:p w14:paraId="2B2C153C">
            <w:pPr>
              <w:spacing w:line="44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信息技术的使用合理有效，实现信息技术与课堂教学的有机融合，有力支持教学创新。</w:t>
            </w:r>
          </w:p>
        </w:tc>
      </w:tr>
      <w:tr w14:paraId="03450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0" w:hRule="atLeast"/>
          <w:jc w:val="center"/>
        </w:trPr>
        <w:tc>
          <w:tcPr>
            <w:tcW w:w="1283" w:type="dxa"/>
            <w:vMerge w:val="continue"/>
            <w:noWrap w:val="0"/>
            <w:vAlign w:val="top"/>
          </w:tcPr>
          <w:p w14:paraId="25F8C14D">
            <w:pPr>
              <w:spacing w:line="44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</w:p>
        </w:tc>
        <w:tc>
          <w:tcPr>
            <w:tcW w:w="7497" w:type="dxa"/>
            <w:noWrap w:val="0"/>
            <w:vAlign w:val="center"/>
          </w:tcPr>
          <w:p w14:paraId="2A92AB24">
            <w:pPr>
              <w:spacing w:line="44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教学考核评价内容科学、方式创新，注重对学生素质、知识、能力的全方位评价，注重形成性评价与生成性问题的解决和应用。</w:t>
            </w:r>
          </w:p>
        </w:tc>
      </w:tr>
      <w:tr w14:paraId="47E08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  <w:jc w:val="center"/>
        </w:trPr>
        <w:tc>
          <w:tcPr>
            <w:tcW w:w="1283" w:type="dxa"/>
            <w:vMerge w:val="restart"/>
            <w:noWrap w:val="0"/>
            <w:vAlign w:val="center"/>
          </w:tcPr>
          <w:p w14:paraId="223FD330">
            <w:pPr>
              <w:spacing w:line="44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教学效果</w:t>
            </w:r>
          </w:p>
        </w:tc>
        <w:tc>
          <w:tcPr>
            <w:tcW w:w="7497" w:type="dxa"/>
            <w:noWrap w:val="0"/>
            <w:vAlign w:val="center"/>
          </w:tcPr>
          <w:p w14:paraId="31DD34FA">
            <w:pPr>
              <w:spacing w:line="44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教学内容、方法及实施过程遵循教学理念，高效达成教学目标，达到如盐化水、润物无声的效果，有效实现教书、育人相统一。</w:t>
            </w:r>
          </w:p>
        </w:tc>
      </w:tr>
      <w:tr w14:paraId="57635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  <w:jc w:val="center"/>
        </w:trPr>
        <w:tc>
          <w:tcPr>
            <w:tcW w:w="1283" w:type="dxa"/>
            <w:vMerge w:val="continue"/>
            <w:noWrap w:val="0"/>
            <w:vAlign w:val="center"/>
          </w:tcPr>
          <w:p w14:paraId="7758F4CA">
            <w:pPr>
              <w:spacing w:line="300" w:lineRule="exact"/>
              <w:jc w:val="center"/>
              <w:rPr>
                <w:rFonts w:hint="eastAsia" w:ascii="方正仿宋_GBK" w:hAnsi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97" w:type="dxa"/>
            <w:noWrap w:val="0"/>
            <w:vAlign w:val="center"/>
          </w:tcPr>
          <w:p w14:paraId="0A3A2917">
            <w:pPr>
              <w:spacing w:line="44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课堂讲授富有吸引力，课堂气氛积极热烈，学生深度参与课堂，积极性和活跃度高，学生素质、知识和能力得到发展和提高。</w:t>
            </w:r>
          </w:p>
        </w:tc>
      </w:tr>
      <w:tr w14:paraId="5E027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8" w:hRule="atLeast"/>
          <w:jc w:val="center"/>
        </w:trPr>
        <w:tc>
          <w:tcPr>
            <w:tcW w:w="1283" w:type="dxa"/>
            <w:vMerge w:val="continue"/>
            <w:noWrap w:val="0"/>
            <w:vAlign w:val="center"/>
          </w:tcPr>
          <w:p w14:paraId="583125C3">
            <w:pPr>
              <w:spacing w:line="300" w:lineRule="exact"/>
              <w:jc w:val="center"/>
              <w:rPr>
                <w:rFonts w:hint="eastAsia" w:ascii="方正仿宋_GBK" w:hAnsi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97" w:type="dxa"/>
            <w:noWrap w:val="0"/>
            <w:vAlign w:val="center"/>
          </w:tcPr>
          <w:p w14:paraId="6EC5389E">
            <w:pPr>
              <w:spacing w:line="44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形成突显专业特色、符合学生特点的教学模式，具有较大借鉴和推广价值。</w:t>
            </w:r>
          </w:p>
        </w:tc>
      </w:tr>
      <w:tr w14:paraId="11671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6" w:hRule="atLeast"/>
          <w:jc w:val="center"/>
        </w:trPr>
        <w:tc>
          <w:tcPr>
            <w:tcW w:w="1283" w:type="dxa"/>
            <w:noWrap w:val="0"/>
            <w:vAlign w:val="center"/>
          </w:tcPr>
          <w:p w14:paraId="49140E4C">
            <w:pPr>
              <w:spacing w:line="300" w:lineRule="exact"/>
              <w:jc w:val="center"/>
              <w:rPr>
                <w:rFonts w:hint="eastAsia" w:ascii="方正仿宋_GBK" w:hAnsi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视频质量</w:t>
            </w:r>
          </w:p>
        </w:tc>
        <w:tc>
          <w:tcPr>
            <w:tcW w:w="7497" w:type="dxa"/>
            <w:noWrap w:val="0"/>
            <w:vAlign w:val="center"/>
          </w:tcPr>
          <w:p w14:paraId="093FDD56">
            <w:pPr>
              <w:spacing w:line="44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教学视频清晰、流畅，能客观、真实反映教师和学生的教学过程常态。</w:t>
            </w:r>
          </w:p>
        </w:tc>
      </w:tr>
    </w:tbl>
    <w:p w14:paraId="49D2D3C7">
      <w:pPr>
        <w:spacing w:line="1" w:lineRule="exact"/>
        <w:sectPr>
          <w:footerReference r:id="rId6" w:type="default"/>
          <w:type w:val="continuous"/>
          <w:pgSz w:w="11900" w:h="16820"/>
          <w:pgMar w:top="2041" w:right="1531" w:bottom="2041" w:left="1531" w:header="0" w:footer="1962" w:gutter="0"/>
          <w:cols w:space="720" w:num="1"/>
          <w:docGrid w:linePitch="1" w:charSpace="0"/>
        </w:sectPr>
      </w:pPr>
    </w:p>
    <w:p w14:paraId="4BEC2170">
      <w:pPr>
        <w:widowControl/>
        <w:jc w:val="left"/>
        <w:rPr>
          <w:rFonts w:hint="eastAsia" w:ascii="方正小标宋简体" w:hAnsi="方正公文小标宋" w:eastAsia="方正小标宋简体" w:cs="方正公文小标宋"/>
          <w:b/>
          <w:color w:val="000000"/>
          <w:sz w:val="28"/>
          <w:szCs w:val="28"/>
          <w:lang w:bidi="en-US"/>
        </w:rPr>
      </w:pPr>
    </w:p>
    <w:p w14:paraId="1A9B0021">
      <w:pPr>
        <w:widowControl/>
        <w:jc w:val="left"/>
        <w:rPr>
          <w:rFonts w:hint="eastAsia" w:ascii="黑体" w:hAnsi="黑体" w:eastAsia="黑体" w:cs="黑体"/>
          <w:bCs/>
          <w:color w:val="000000"/>
          <w:szCs w:val="32"/>
          <w:lang w:bidi="en-US"/>
        </w:rPr>
      </w:pPr>
      <w:r>
        <w:rPr>
          <w:rFonts w:hint="eastAsia" w:ascii="黑体" w:hAnsi="黑体" w:eastAsia="黑体" w:cs="黑体"/>
          <w:bCs/>
          <w:color w:val="000000"/>
          <w:szCs w:val="32"/>
          <w:lang w:bidi="en-US"/>
        </w:rPr>
        <w:t>二、课程思政创新报告评分表（20分）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00"/>
        <w:gridCol w:w="6977"/>
      </w:tblGrid>
      <w:tr w14:paraId="066BE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0" w:hRule="atLeast"/>
          <w:jc w:val="center"/>
        </w:trPr>
        <w:tc>
          <w:tcPr>
            <w:tcW w:w="1600" w:type="dxa"/>
            <w:noWrap w:val="0"/>
            <w:vAlign w:val="center"/>
          </w:tcPr>
          <w:p w14:paraId="647CDFA9"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  <w:t>评价维度</w:t>
            </w:r>
          </w:p>
        </w:tc>
        <w:tc>
          <w:tcPr>
            <w:tcW w:w="6977" w:type="dxa"/>
            <w:noWrap w:val="0"/>
            <w:vAlign w:val="center"/>
          </w:tcPr>
          <w:p w14:paraId="3945CAAC"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  <w:t>评价要点</w:t>
            </w:r>
          </w:p>
        </w:tc>
      </w:tr>
      <w:tr w14:paraId="1A27F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  <w:jc w:val="center"/>
        </w:trPr>
        <w:tc>
          <w:tcPr>
            <w:tcW w:w="1600" w:type="dxa"/>
            <w:noWrap w:val="0"/>
            <w:vAlign w:val="center"/>
          </w:tcPr>
          <w:p w14:paraId="5DF50F77"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问题导向</w:t>
            </w:r>
          </w:p>
        </w:tc>
        <w:tc>
          <w:tcPr>
            <w:tcW w:w="6977" w:type="dxa"/>
            <w:noWrap w:val="0"/>
            <w:vAlign w:val="center"/>
          </w:tcPr>
          <w:p w14:paraId="3A212695">
            <w:pPr>
              <w:spacing w:line="48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以落实立德树人根本任务为导向，立足于学科专业的育人特点和要求，发现和解决本课程开展课堂思政教学过程中的真实问题。</w:t>
            </w:r>
          </w:p>
        </w:tc>
      </w:tr>
      <w:tr w14:paraId="6EB3B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80" w:hRule="atLeast"/>
          <w:jc w:val="center"/>
        </w:trPr>
        <w:tc>
          <w:tcPr>
            <w:tcW w:w="1600" w:type="dxa"/>
            <w:noWrap w:val="0"/>
            <w:vAlign w:val="center"/>
          </w:tcPr>
          <w:p w14:paraId="254DBE76"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创新举措</w:t>
            </w:r>
          </w:p>
        </w:tc>
        <w:tc>
          <w:tcPr>
            <w:tcW w:w="6977" w:type="dxa"/>
            <w:noWrap w:val="0"/>
            <w:vAlign w:val="center"/>
          </w:tcPr>
          <w:p w14:paraId="1F25B3A5">
            <w:pPr>
              <w:spacing w:line="48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能够准确把握课程思政的内涵建设要求，聚焦需要解决的课程思政教学过程的问题，在教学目标、教学设计、教学内容、方法手段、考核评价等方面提出了具体举措，且针对性、创新性、可操作性强。</w:t>
            </w:r>
          </w:p>
        </w:tc>
      </w:tr>
      <w:tr w14:paraId="35745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  <w:jc w:val="center"/>
        </w:trPr>
        <w:tc>
          <w:tcPr>
            <w:tcW w:w="1600" w:type="dxa"/>
            <w:noWrap w:val="0"/>
            <w:vAlign w:val="center"/>
          </w:tcPr>
          <w:p w14:paraId="10ED4BD9"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创新效果</w:t>
            </w:r>
          </w:p>
        </w:tc>
        <w:tc>
          <w:tcPr>
            <w:tcW w:w="6977" w:type="dxa"/>
            <w:noWrap w:val="0"/>
            <w:vAlign w:val="center"/>
          </w:tcPr>
          <w:p w14:paraId="02BD31EC">
            <w:pPr>
              <w:spacing w:line="48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能够切实解决课程思政教学存在的问题，能够有效实现寓价值观引导于知识传授和能力培养之中，帮助学生塑造正确的世界观人生观价值观。</w:t>
            </w:r>
          </w:p>
        </w:tc>
      </w:tr>
      <w:tr w14:paraId="05A7D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60" w:hRule="atLeast"/>
          <w:jc w:val="center"/>
        </w:trPr>
        <w:tc>
          <w:tcPr>
            <w:tcW w:w="1600" w:type="dxa"/>
            <w:noWrap w:val="0"/>
            <w:vAlign w:val="center"/>
          </w:tcPr>
          <w:p w14:paraId="4C3B2FB1"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成果辐射</w:t>
            </w:r>
          </w:p>
        </w:tc>
        <w:tc>
          <w:tcPr>
            <w:tcW w:w="6977" w:type="dxa"/>
            <w:noWrap w:val="0"/>
            <w:vAlign w:val="center"/>
          </w:tcPr>
          <w:p w14:paraId="472D294B">
            <w:pPr>
              <w:spacing w:line="48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能对课程思政实践成效开展基于案例的有效分析与总结，面向同一类型课程、同一学科专业、同一类型学校，形成具有较强辐射推广价值的课程思政教学新方法、新模式。</w:t>
            </w:r>
          </w:p>
        </w:tc>
      </w:tr>
    </w:tbl>
    <w:p w14:paraId="573E3290">
      <w:pPr>
        <w:widowControl/>
        <w:jc w:val="left"/>
        <w:rPr>
          <w:rFonts w:hint="eastAsia" w:ascii="黑体" w:hAnsi="黑体" w:eastAsia="黑体" w:cs="黑体"/>
          <w:bCs/>
          <w:color w:val="000000"/>
          <w:szCs w:val="32"/>
          <w:lang w:bidi="en-US"/>
        </w:rPr>
      </w:pPr>
    </w:p>
    <w:p w14:paraId="2D44137F">
      <w:pPr>
        <w:widowControl/>
        <w:jc w:val="left"/>
        <w:rPr>
          <w:rFonts w:hint="eastAsia" w:ascii="黑体" w:hAnsi="黑体" w:eastAsia="黑体" w:cs="黑体"/>
          <w:bCs/>
          <w:color w:val="000000"/>
          <w:szCs w:val="32"/>
          <w:lang w:bidi="en-US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szCs w:val="32"/>
          <w:lang w:bidi="en-US"/>
        </w:rPr>
        <w:t>三、教学设计创新汇报评分表（40分）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97"/>
        <w:gridCol w:w="7026"/>
      </w:tblGrid>
      <w:tr w14:paraId="297F9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atLeast"/>
          <w:jc w:val="center"/>
        </w:trPr>
        <w:tc>
          <w:tcPr>
            <w:tcW w:w="1597" w:type="dxa"/>
            <w:noWrap w:val="0"/>
            <w:vAlign w:val="center"/>
          </w:tcPr>
          <w:p w14:paraId="1FC38D13"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  <w:t>评价维度</w:t>
            </w:r>
          </w:p>
        </w:tc>
        <w:tc>
          <w:tcPr>
            <w:tcW w:w="7026" w:type="dxa"/>
            <w:noWrap w:val="0"/>
            <w:vAlign w:val="center"/>
          </w:tcPr>
          <w:p w14:paraId="43C52A24"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  <w:t>评价要点</w:t>
            </w:r>
          </w:p>
        </w:tc>
      </w:tr>
      <w:tr w14:paraId="295CA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0" w:hRule="atLeast"/>
          <w:jc w:val="center"/>
        </w:trPr>
        <w:tc>
          <w:tcPr>
            <w:tcW w:w="1597" w:type="dxa"/>
            <w:noWrap w:val="0"/>
            <w:vAlign w:val="center"/>
          </w:tcPr>
          <w:p w14:paraId="7020CCFD">
            <w:pPr>
              <w:spacing w:line="300" w:lineRule="exact"/>
              <w:jc w:val="center"/>
              <w:rPr>
                <w:rFonts w:hint="eastAsia" w:ascii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教学理念</w:t>
            </w:r>
          </w:p>
        </w:tc>
        <w:tc>
          <w:tcPr>
            <w:tcW w:w="7026" w:type="dxa"/>
            <w:noWrap w:val="0"/>
            <w:vAlign w:val="top"/>
          </w:tcPr>
          <w:p w14:paraId="0B42B438">
            <w:pPr>
              <w:spacing w:line="480" w:lineRule="exact"/>
              <w:jc w:val="left"/>
              <w:rPr>
                <w:rFonts w:hint="eastAsia" w:ascii="方正仿宋_GBK" w:hAnsi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坚持立德树人，体现“以学生发展为中心”，将价值塑造、知识传授和能力培养融为一体，充分发挥课程育人作用。</w:t>
            </w:r>
          </w:p>
        </w:tc>
      </w:tr>
      <w:tr w14:paraId="1109F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40" w:hRule="atLeast"/>
          <w:jc w:val="center"/>
        </w:trPr>
        <w:tc>
          <w:tcPr>
            <w:tcW w:w="1597" w:type="dxa"/>
            <w:noWrap w:val="0"/>
            <w:vAlign w:val="center"/>
          </w:tcPr>
          <w:p w14:paraId="2D700E4A">
            <w:pPr>
              <w:spacing w:line="30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总体设计</w:t>
            </w:r>
          </w:p>
        </w:tc>
        <w:tc>
          <w:tcPr>
            <w:tcW w:w="7026" w:type="dxa"/>
            <w:noWrap w:val="0"/>
            <w:vAlign w:val="top"/>
          </w:tcPr>
          <w:p w14:paraId="203C3983">
            <w:pPr>
              <w:spacing w:line="48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遵循教学理念，围绕思政教育与专业教育紧密融合，从教学目标、教学内容、教学活动、教学方法、教学手段、教材选用、教师配备、教学考核、评价反馈等进行系统性设计，能够有效落实所在专业人才培养方案要求，有效落实立德树人根本任务。</w:t>
            </w:r>
          </w:p>
        </w:tc>
      </w:tr>
      <w:tr w14:paraId="302B7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00" w:hRule="atLeast"/>
          <w:jc w:val="center"/>
        </w:trPr>
        <w:tc>
          <w:tcPr>
            <w:tcW w:w="1597" w:type="dxa"/>
            <w:noWrap w:val="0"/>
            <w:vAlign w:val="center"/>
          </w:tcPr>
          <w:p w14:paraId="681F293C">
            <w:pPr>
              <w:spacing w:line="30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教学目标</w:t>
            </w:r>
          </w:p>
        </w:tc>
        <w:tc>
          <w:tcPr>
            <w:tcW w:w="7026" w:type="dxa"/>
            <w:noWrap w:val="0"/>
            <w:vAlign w:val="top"/>
          </w:tcPr>
          <w:p w14:paraId="0FFFA7A0">
            <w:pPr>
              <w:spacing w:line="48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教学目标符合学校办学定位、学生情况和专业人才培养需求，准确体现对学生价值塑造、知识传授和能力培养等方面的要求。教学目标清楚具体，易于理解，便于实施，行为动词使用正确，阐述规范。</w:t>
            </w:r>
          </w:p>
        </w:tc>
      </w:tr>
      <w:tr w14:paraId="6E9CA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0" w:hRule="atLeast"/>
          <w:jc w:val="center"/>
        </w:trPr>
        <w:tc>
          <w:tcPr>
            <w:tcW w:w="1597" w:type="dxa"/>
            <w:noWrap w:val="0"/>
            <w:vAlign w:val="center"/>
          </w:tcPr>
          <w:p w14:paraId="0B8CBFBE">
            <w:pPr>
              <w:spacing w:line="30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学情分析</w:t>
            </w:r>
          </w:p>
        </w:tc>
        <w:tc>
          <w:tcPr>
            <w:tcW w:w="7026" w:type="dxa"/>
            <w:noWrap w:val="0"/>
            <w:vAlign w:val="top"/>
          </w:tcPr>
          <w:p w14:paraId="70AF526E">
            <w:pPr>
              <w:spacing w:line="48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学生认知特点和起点水平表述恰当，学习习惯和能力分析合理，思想发展现状、特点和规律总结准确。</w:t>
            </w:r>
          </w:p>
        </w:tc>
      </w:tr>
      <w:tr w14:paraId="2D900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98" w:hRule="atLeast"/>
          <w:jc w:val="center"/>
        </w:trPr>
        <w:tc>
          <w:tcPr>
            <w:tcW w:w="1597" w:type="dxa"/>
            <w:noWrap w:val="0"/>
            <w:vAlign w:val="center"/>
          </w:tcPr>
          <w:p w14:paraId="6EA8EE84">
            <w:pPr>
              <w:spacing w:line="30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内容分析</w:t>
            </w:r>
          </w:p>
          <w:p w14:paraId="4D709B80">
            <w:pPr>
              <w:spacing w:line="30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</w:p>
        </w:tc>
        <w:tc>
          <w:tcPr>
            <w:tcW w:w="7026" w:type="dxa"/>
            <w:noWrap w:val="0"/>
            <w:vAlign w:val="top"/>
          </w:tcPr>
          <w:p w14:paraId="5492DC6C">
            <w:pPr>
              <w:spacing w:line="48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符合学生思想发展和认知特点，体现课程育人理念和目标，课程知识体系清晰科学，课程自身蕴含的思政教育资源挖掘深入准确，思政资源和知识内容融合紧密恰当。</w:t>
            </w:r>
          </w:p>
        </w:tc>
      </w:tr>
      <w:tr w14:paraId="6BDC5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5" w:hRule="atLeast"/>
          <w:jc w:val="center"/>
        </w:trPr>
        <w:tc>
          <w:tcPr>
            <w:tcW w:w="1597" w:type="dxa"/>
            <w:vMerge w:val="restart"/>
            <w:noWrap w:val="0"/>
            <w:vAlign w:val="center"/>
          </w:tcPr>
          <w:p w14:paraId="1579C3B5">
            <w:pPr>
              <w:widowControl w:val="0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12"/>
                <w:kern w:val="2"/>
                <w:sz w:val="28"/>
                <w:szCs w:val="28"/>
                <w:lang w:val="en-US" w:eastAsia="en-US" w:bidi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2"/>
                <w:kern w:val="2"/>
                <w:sz w:val="28"/>
                <w:szCs w:val="28"/>
                <w:lang w:val="en-US" w:eastAsia="en-US" w:bidi="en-US"/>
              </w:rPr>
              <w:t>过程与方法</w:t>
            </w:r>
          </w:p>
          <w:p w14:paraId="426735A0">
            <w:pPr>
              <w:widowControl w:val="0"/>
              <w:ind w:firstLine="51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12"/>
                <w:kern w:val="2"/>
                <w:sz w:val="28"/>
                <w:szCs w:val="28"/>
                <w:lang w:val="en-US" w:eastAsia="en-US" w:bidi="en-US"/>
              </w:rPr>
            </w:pPr>
          </w:p>
          <w:p w14:paraId="1DAA0188">
            <w:pPr>
              <w:widowControl w:val="0"/>
              <w:ind w:firstLine="51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12"/>
                <w:kern w:val="2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7026" w:type="dxa"/>
            <w:noWrap w:val="0"/>
            <w:vAlign w:val="top"/>
          </w:tcPr>
          <w:p w14:paraId="7E6082AC">
            <w:pPr>
              <w:spacing w:line="48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教学活动丰富，过渡自然，充分发挥教师主导、学生主体作用，能够帮助</w:t>
            </w:r>
            <w:r>
              <w:rPr>
                <w:rFonts w:hint="eastAsia" w:ascii="方正仿宋_GBK" w:hAnsi="方正仿宋_GBK" w:cs="方正仿宋_GBK"/>
                <w:color w:val="000000"/>
                <w:spacing w:val="-12"/>
                <w:sz w:val="28"/>
                <w:szCs w:val="28"/>
                <w:lang w:bidi="en-US"/>
              </w:rPr>
              <w:t>学生有效提升素质、知识和能力。</w:t>
            </w:r>
          </w:p>
        </w:tc>
      </w:tr>
      <w:tr w14:paraId="6275D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5" w:hRule="atLeast"/>
          <w:jc w:val="center"/>
        </w:trPr>
        <w:tc>
          <w:tcPr>
            <w:tcW w:w="1597" w:type="dxa"/>
            <w:vMerge w:val="continue"/>
            <w:noWrap w:val="0"/>
            <w:vAlign w:val="center"/>
          </w:tcPr>
          <w:p w14:paraId="7588FC94">
            <w:pPr>
              <w:widowControl w:val="0"/>
              <w:ind w:firstLine="51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12"/>
                <w:kern w:val="2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7026" w:type="dxa"/>
            <w:noWrap w:val="0"/>
            <w:vAlign w:val="top"/>
          </w:tcPr>
          <w:p w14:paraId="4F59CE5C">
            <w:pPr>
              <w:spacing w:line="48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教学方法灵活恰当，现代信息技术应用科学合理，关注学生兴趣、引导学生思考，强调自主、合作、探究的学习。</w:t>
            </w:r>
          </w:p>
        </w:tc>
      </w:tr>
      <w:tr w14:paraId="5B92A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1597" w:type="dxa"/>
            <w:vMerge w:val="continue"/>
            <w:noWrap w:val="0"/>
            <w:vAlign w:val="center"/>
          </w:tcPr>
          <w:p w14:paraId="5E6EA458">
            <w:pPr>
              <w:widowControl w:val="0"/>
              <w:ind w:firstLine="51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12"/>
                <w:kern w:val="2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7026" w:type="dxa"/>
            <w:noWrap w:val="0"/>
            <w:vAlign w:val="top"/>
          </w:tcPr>
          <w:p w14:paraId="73FCD2C2">
            <w:pPr>
              <w:spacing w:line="48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教材和教学资源选用科学，教学案例典型恰当，注重价值引领，注重理论</w:t>
            </w:r>
            <w:r>
              <w:rPr>
                <w:rFonts w:hint="eastAsia" w:ascii="方正仿宋_GBK" w:hAnsi="方正仿宋_GBK" w:cs="方正仿宋_GBK"/>
                <w:color w:val="000000"/>
                <w:spacing w:val="-12"/>
                <w:sz w:val="28"/>
                <w:szCs w:val="28"/>
                <w:lang w:bidi="en-US"/>
              </w:rPr>
              <w:t>联系实际，将思政教育有机融入教学过程。</w:t>
            </w:r>
          </w:p>
        </w:tc>
      </w:tr>
      <w:tr w14:paraId="69F68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5" w:hRule="atLeast"/>
          <w:jc w:val="center"/>
        </w:trPr>
        <w:tc>
          <w:tcPr>
            <w:tcW w:w="1597" w:type="dxa"/>
            <w:noWrap w:val="0"/>
            <w:vAlign w:val="center"/>
          </w:tcPr>
          <w:p w14:paraId="48E9FF37">
            <w:pPr>
              <w:widowControl w:val="0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12"/>
                <w:kern w:val="2"/>
                <w:sz w:val="28"/>
                <w:szCs w:val="28"/>
                <w:lang w:val="en-US" w:eastAsia="en-US" w:bidi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2"/>
                <w:kern w:val="2"/>
                <w:sz w:val="28"/>
                <w:szCs w:val="28"/>
                <w:lang w:val="en-US" w:eastAsia="en-US" w:bidi="en-US"/>
              </w:rPr>
              <w:t>考评与反馈</w:t>
            </w:r>
          </w:p>
        </w:tc>
        <w:tc>
          <w:tcPr>
            <w:tcW w:w="7026" w:type="dxa"/>
            <w:noWrap w:val="0"/>
            <w:vAlign w:val="top"/>
          </w:tcPr>
          <w:p w14:paraId="5AE7C88A">
            <w:pPr>
              <w:spacing w:line="480" w:lineRule="exact"/>
              <w:jc w:val="left"/>
              <w:rPr>
                <w:rFonts w:hint="eastAsia" w:ascii="方正仿宋_GBK" w:hAnsi="方正仿宋_GBK" w:cs="方正仿宋_GBK"/>
                <w:color w:val="000000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教学评价维度多样，方法多元，内容科学，适合学科专业要求和学生特点，</w:t>
            </w:r>
            <w:r>
              <w:rPr>
                <w:rFonts w:hint="eastAsia" w:ascii="方正仿宋_GBK" w:hAnsi="方正仿宋_GBK" w:cs="方正仿宋_GBK"/>
                <w:color w:val="000000"/>
                <w:spacing w:val="-12"/>
                <w:sz w:val="28"/>
                <w:szCs w:val="28"/>
                <w:lang w:bidi="en-US"/>
              </w:rPr>
              <w:t>能够评价学生素质、知识和能力等各方面的发展变化。</w:t>
            </w:r>
          </w:p>
        </w:tc>
      </w:tr>
      <w:tr w14:paraId="5C826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1597" w:type="dxa"/>
            <w:noWrap w:val="0"/>
            <w:vAlign w:val="center"/>
          </w:tcPr>
          <w:p w14:paraId="2D806F45">
            <w:pPr>
              <w:widowControl w:val="0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12"/>
                <w:kern w:val="2"/>
                <w:sz w:val="28"/>
                <w:szCs w:val="28"/>
                <w:lang w:val="en-US" w:eastAsia="en-US" w:bidi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2"/>
                <w:kern w:val="2"/>
                <w:sz w:val="28"/>
                <w:szCs w:val="28"/>
                <w:lang w:val="en-US" w:eastAsia="en-US" w:bidi="en-US"/>
              </w:rPr>
              <w:t>设计创新</w:t>
            </w:r>
          </w:p>
        </w:tc>
        <w:tc>
          <w:tcPr>
            <w:tcW w:w="7026" w:type="dxa"/>
            <w:noWrap w:val="0"/>
            <w:vAlign w:val="top"/>
          </w:tcPr>
          <w:p w14:paraId="33FCB861">
            <w:pPr>
              <w:spacing w:line="480" w:lineRule="exact"/>
              <w:jc w:val="left"/>
              <w:rPr>
                <w:rFonts w:hint="eastAsia" w:ascii="方正仿宋_GBK" w:hAnsi="方正仿宋_GBK" w:cs="方正仿宋_GBK"/>
                <w:color w:val="000000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围绕价值引领、知识传授和能力培养紧密融合进行一体化设计，充分体现</w:t>
            </w:r>
            <w:r>
              <w:rPr>
                <w:rFonts w:hint="eastAsia" w:ascii="方正仿宋_GBK" w:hAnsi="方正仿宋_GBK" w:cs="方正仿宋_GBK"/>
                <w:color w:val="000000"/>
                <w:spacing w:val="-12"/>
                <w:sz w:val="28"/>
                <w:szCs w:val="28"/>
                <w:lang w:bidi="en-US"/>
              </w:rPr>
              <w:t>育人理念和特点，专业特色突出，富有思想性、时代性和科学性、创新性。</w:t>
            </w:r>
          </w:p>
        </w:tc>
      </w:tr>
      <w:tr w14:paraId="4FA41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5" w:hRule="atLeast"/>
          <w:jc w:val="center"/>
        </w:trPr>
        <w:tc>
          <w:tcPr>
            <w:tcW w:w="1597" w:type="dxa"/>
            <w:noWrap w:val="0"/>
            <w:vAlign w:val="center"/>
          </w:tcPr>
          <w:p w14:paraId="61C09006">
            <w:pPr>
              <w:widowControl w:val="0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12"/>
                <w:kern w:val="2"/>
                <w:sz w:val="28"/>
                <w:szCs w:val="28"/>
                <w:lang w:val="en-US" w:eastAsia="en-US" w:bidi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2"/>
                <w:kern w:val="2"/>
                <w:sz w:val="28"/>
                <w:szCs w:val="28"/>
                <w:lang w:val="en-US" w:eastAsia="en-US" w:bidi="en-US"/>
              </w:rPr>
              <w:t>文档规范</w:t>
            </w:r>
          </w:p>
        </w:tc>
        <w:tc>
          <w:tcPr>
            <w:tcW w:w="7026" w:type="dxa"/>
            <w:noWrap w:val="0"/>
            <w:vAlign w:val="top"/>
          </w:tcPr>
          <w:p w14:paraId="79B17C6E">
            <w:pPr>
              <w:spacing w:line="48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文字、符号、单位和公式符合标准规范；</w:t>
            </w:r>
          </w:p>
          <w:p w14:paraId="3BE77E1F">
            <w:pPr>
              <w:spacing w:line="48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语言简洁、明了，字体、图表运用适当；</w:t>
            </w:r>
          </w:p>
          <w:p w14:paraId="4C69D88C">
            <w:pPr>
              <w:spacing w:line="480" w:lineRule="exact"/>
              <w:jc w:val="left"/>
              <w:rPr>
                <w:rFonts w:hint="eastAsia" w:ascii="方正仿宋_GBK" w:hAnsi="方正仿宋_GBK" w:cs="方正仿宋_GBK"/>
                <w:color w:val="000000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color w:val="000000"/>
                <w:spacing w:val="-12"/>
                <w:sz w:val="28"/>
                <w:szCs w:val="28"/>
                <w:lang w:bidi="en-US"/>
              </w:rPr>
              <w:t>文档结构完整，布局合理，格式美观。</w:t>
            </w:r>
          </w:p>
        </w:tc>
      </w:tr>
      <w:tr w14:paraId="0DA35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0" w:hRule="atLeast"/>
          <w:jc w:val="center"/>
        </w:trPr>
        <w:tc>
          <w:tcPr>
            <w:tcW w:w="1597" w:type="dxa"/>
            <w:noWrap w:val="0"/>
            <w:vAlign w:val="center"/>
          </w:tcPr>
          <w:p w14:paraId="7943638C">
            <w:pPr>
              <w:widowControl w:val="0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12"/>
                <w:kern w:val="2"/>
                <w:sz w:val="28"/>
                <w:szCs w:val="28"/>
                <w:lang w:val="en-US" w:eastAsia="en-US" w:bidi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2"/>
                <w:kern w:val="2"/>
                <w:sz w:val="28"/>
                <w:szCs w:val="28"/>
                <w:lang w:val="en-US" w:eastAsia="en-US" w:bidi="en-US"/>
              </w:rPr>
              <w:t>现场交流</w:t>
            </w:r>
          </w:p>
        </w:tc>
        <w:tc>
          <w:tcPr>
            <w:tcW w:w="7026" w:type="dxa"/>
            <w:noWrap w:val="0"/>
            <w:vAlign w:val="center"/>
          </w:tcPr>
          <w:p w14:paraId="66BDCA9E">
            <w:pPr>
              <w:spacing w:line="480" w:lineRule="exact"/>
              <w:jc w:val="left"/>
              <w:rPr>
                <w:rFonts w:hint="eastAsia" w:ascii="方正仿宋_GBK" w:hAnsi="方正仿宋_GBK" w:cs="方正仿宋_GBK"/>
                <w:color w:val="000000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color w:val="000000"/>
                <w:spacing w:val="-12"/>
                <w:sz w:val="28"/>
                <w:szCs w:val="28"/>
                <w:lang w:bidi="en-US"/>
              </w:rPr>
              <w:t>观点正确，切中要点，条理清晰，重点突出，表达流畅。</w:t>
            </w:r>
          </w:p>
        </w:tc>
      </w:tr>
    </w:tbl>
    <w:p w14:paraId="1757C650">
      <w:pPr>
        <w:spacing w:line="520" w:lineRule="exact"/>
        <w:jc w:val="left"/>
        <w:rPr>
          <w:rFonts w:ascii="宋体" w:hAnsi="宋体" w:eastAsia="宋体"/>
          <w:color w:val="000000"/>
        </w:rPr>
      </w:pPr>
    </w:p>
    <w:p w14:paraId="2E5CB5A6">
      <w:pPr>
        <w:widowControl/>
        <w:spacing w:before="120" w:beforeLines="50" w:after="120" w:afterLines="50"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第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四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届全国高校教师教学创新大赛安徽赛区比赛</w:t>
      </w:r>
    </w:p>
    <w:p w14:paraId="0E844794">
      <w:pPr>
        <w:widowControl/>
        <w:spacing w:before="120" w:beforeLines="50" w:after="120" w:afterLines="50"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评分标准（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产教融合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组）</w:t>
      </w:r>
    </w:p>
    <w:p w14:paraId="16BE7990">
      <w:pPr>
        <w:widowControl/>
        <w:jc w:val="left"/>
        <w:rPr>
          <w:rFonts w:hint="eastAsia" w:ascii="黑体" w:hAnsi="黑体" w:eastAsia="黑体" w:cs="黑体"/>
          <w:bCs/>
          <w:color w:val="000000"/>
          <w:szCs w:val="32"/>
          <w:lang w:bidi="en-US"/>
        </w:rPr>
      </w:pPr>
      <w:r>
        <w:rPr>
          <w:rFonts w:hint="eastAsia" w:ascii="黑体" w:hAnsi="黑体" w:eastAsia="黑体" w:cs="黑体"/>
          <w:bCs/>
          <w:color w:val="000000"/>
          <w:szCs w:val="32"/>
          <w:lang w:bidi="en-US"/>
        </w:rPr>
        <w:t>一、课堂教学实录视频评分表（40分）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83"/>
        <w:gridCol w:w="7497"/>
      </w:tblGrid>
      <w:tr w14:paraId="6CBA2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0" w:hRule="atLeast"/>
          <w:jc w:val="center"/>
        </w:trPr>
        <w:tc>
          <w:tcPr>
            <w:tcW w:w="1283" w:type="dxa"/>
            <w:noWrap w:val="0"/>
            <w:vAlign w:val="center"/>
          </w:tcPr>
          <w:p w14:paraId="6104526F">
            <w:pPr>
              <w:spacing w:line="56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  <w:t>评价维度</w:t>
            </w:r>
          </w:p>
        </w:tc>
        <w:tc>
          <w:tcPr>
            <w:tcW w:w="7497" w:type="dxa"/>
            <w:noWrap w:val="0"/>
            <w:vAlign w:val="center"/>
          </w:tcPr>
          <w:p w14:paraId="2FB978F1">
            <w:pPr>
              <w:spacing w:line="56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  <w:t>评价要点</w:t>
            </w:r>
          </w:p>
        </w:tc>
      </w:tr>
      <w:tr w14:paraId="56346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0" w:hRule="atLeast"/>
          <w:jc w:val="center"/>
        </w:trPr>
        <w:tc>
          <w:tcPr>
            <w:tcW w:w="1283" w:type="dxa"/>
            <w:noWrap w:val="0"/>
            <w:vAlign w:val="center"/>
          </w:tcPr>
          <w:p w14:paraId="383DA3B0"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pacing w:val="-12"/>
                <w:sz w:val="30"/>
                <w:szCs w:val="30"/>
                <w:lang w:val="en-US" w:eastAsia="zh-CN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val="en-US" w:eastAsia="zh-CN" w:bidi="en-US"/>
              </w:rPr>
              <w:t>教学理念</w:t>
            </w:r>
          </w:p>
        </w:tc>
        <w:tc>
          <w:tcPr>
            <w:tcW w:w="7497" w:type="dxa"/>
            <w:noWrap w:val="0"/>
            <w:vAlign w:val="center"/>
          </w:tcPr>
          <w:p w14:paraId="195026CE">
            <w:pPr>
              <w:spacing w:line="56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en-US" w:bidi="en-US"/>
              </w:rPr>
              <w:t>体现“以学生发展为中心”教育理念，符合专业特色与课程要求;在深化产教融合中推进教育教学创新，提高人才培养的质量，服务区域经济社会发展，促进教育链、人才链与产业链、创新链有机衔接。</w:t>
            </w:r>
          </w:p>
        </w:tc>
      </w:tr>
      <w:tr w14:paraId="41258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  <w:jc w:val="center"/>
        </w:trPr>
        <w:tc>
          <w:tcPr>
            <w:tcW w:w="1283" w:type="dxa"/>
            <w:vMerge w:val="restart"/>
            <w:noWrap w:val="0"/>
            <w:vAlign w:val="center"/>
          </w:tcPr>
          <w:p w14:paraId="31B5F1B1">
            <w:pPr>
              <w:spacing w:line="44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教学内容</w:t>
            </w:r>
          </w:p>
        </w:tc>
        <w:tc>
          <w:tcPr>
            <w:tcW w:w="7497" w:type="dxa"/>
            <w:noWrap w:val="0"/>
            <w:vAlign w:val="center"/>
          </w:tcPr>
          <w:p w14:paraId="4853B650">
            <w:pPr>
              <w:spacing w:line="440" w:lineRule="exact"/>
              <w:rPr>
                <w:rFonts w:hint="eastAsia" w:ascii="方正仿宋_GBK" w:hAnsi="方正仿宋_GBK" w:eastAsia="方正仿宋_GBK" w:cs="方正仿宋_GBK"/>
                <w:spacing w:val="-12"/>
                <w:sz w:val="28"/>
                <w:szCs w:val="28"/>
                <w:lang w:eastAsia="zh-CN"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深挖课程思政元素，有机融入课程教学，实现“润物无声”的课程思政教育</w:t>
            </w: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zh-CN" w:bidi="en-US"/>
              </w:rPr>
              <w:t>。</w:t>
            </w:r>
          </w:p>
        </w:tc>
      </w:tr>
      <w:tr w14:paraId="0756E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  <w:jc w:val="center"/>
        </w:trPr>
        <w:tc>
          <w:tcPr>
            <w:tcW w:w="1283" w:type="dxa"/>
            <w:vMerge w:val="continue"/>
            <w:noWrap w:val="0"/>
            <w:vAlign w:val="top"/>
          </w:tcPr>
          <w:p w14:paraId="7F7093A8">
            <w:pPr>
              <w:spacing w:line="44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</w:p>
        </w:tc>
        <w:tc>
          <w:tcPr>
            <w:tcW w:w="7497" w:type="dxa"/>
            <w:noWrap w:val="0"/>
            <w:vAlign w:val="center"/>
          </w:tcPr>
          <w:p w14:paraId="16408913">
            <w:pPr>
              <w:spacing w:line="440" w:lineRule="exact"/>
              <w:rPr>
                <w:rFonts w:hint="eastAsia" w:ascii="方正仿宋_GBK" w:hAnsi="方正仿宋_GBK" w:eastAsia="方正仿宋_GBK" w:cs="方正仿宋_GBK"/>
                <w:spacing w:val="-12"/>
                <w:sz w:val="28"/>
                <w:szCs w:val="28"/>
                <w:lang w:eastAsia="zh-CN"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将教学内容与行业企业、实务部门等实际工作和需求以及国家产业政策、国内外产业发展的基础走向和价值导向紧密融合，将生产现场转化为教学课堂，将政产学研的创新理念、机制体制和重大科研成果转化为课程教学案例，体现高阶性、创新性与挑战度</w:t>
            </w: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zh-CN" w:bidi="en-US"/>
              </w:rPr>
              <w:t>。</w:t>
            </w:r>
          </w:p>
        </w:tc>
      </w:tr>
      <w:tr w14:paraId="3CF4B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  <w:jc w:val="center"/>
        </w:trPr>
        <w:tc>
          <w:tcPr>
            <w:tcW w:w="1283" w:type="dxa"/>
            <w:vMerge w:val="continue"/>
            <w:noWrap w:val="0"/>
            <w:vAlign w:val="top"/>
          </w:tcPr>
          <w:p w14:paraId="206F871E">
            <w:pPr>
              <w:spacing w:line="44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</w:p>
        </w:tc>
        <w:tc>
          <w:tcPr>
            <w:tcW w:w="7497" w:type="dxa"/>
            <w:noWrap w:val="0"/>
            <w:vAlign w:val="center"/>
          </w:tcPr>
          <w:p w14:paraId="4F9F0F13">
            <w:pPr>
              <w:spacing w:line="440" w:lineRule="exact"/>
              <w:rPr>
                <w:rFonts w:hint="eastAsia" w:ascii="方正仿宋_GBK" w:hAnsi="方正仿宋_GBK" w:eastAsia="方正仿宋_GBK" w:cs="方正仿宋_GBK"/>
                <w:spacing w:val="-12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教学资源储备丰富，行业企业深度参与课程建设和教材编写，包括但不局限于共建校企联合实验室、共建实习实践基地、联合开发课程、共同编写教材等，注重将行业企业发展最新前沿成果融入教学内容</w:t>
            </w: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zh-CN" w:bidi="en-US"/>
              </w:rPr>
              <w:t>。</w:t>
            </w:r>
          </w:p>
        </w:tc>
      </w:tr>
      <w:tr w14:paraId="1F859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  <w:jc w:val="center"/>
        </w:trPr>
        <w:tc>
          <w:tcPr>
            <w:tcW w:w="1283" w:type="dxa"/>
            <w:vMerge w:val="restart"/>
            <w:noWrap w:val="0"/>
            <w:vAlign w:val="center"/>
          </w:tcPr>
          <w:p w14:paraId="2AD1C621">
            <w:pPr>
              <w:tabs>
                <w:tab w:val="left" w:pos="566"/>
              </w:tabs>
              <w:spacing w:line="44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pacing w:val="-12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val="en-US" w:eastAsia="zh-CN" w:bidi="en-US"/>
              </w:rPr>
              <w:t>教学过程</w:t>
            </w:r>
          </w:p>
        </w:tc>
        <w:tc>
          <w:tcPr>
            <w:tcW w:w="7497" w:type="dxa"/>
            <w:noWrap w:val="0"/>
            <w:vAlign w:val="center"/>
          </w:tcPr>
          <w:p w14:paraId="3CCC3B66">
            <w:pPr>
              <w:spacing w:line="44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体现教师主导、学生主体、行业企业参与，聘请行业企业优秀专业技术人才、管理人才和高技能人才等参与教学。</w:t>
            </w:r>
          </w:p>
        </w:tc>
      </w:tr>
      <w:tr w14:paraId="2E496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  <w:jc w:val="center"/>
        </w:trPr>
        <w:tc>
          <w:tcPr>
            <w:tcW w:w="1283" w:type="dxa"/>
            <w:vMerge w:val="continue"/>
            <w:tcBorders/>
            <w:noWrap w:val="0"/>
            <w:vAlign w:val="center"/>
          </w:tcPr>
          <w:p w14:paraId="0DCF2F50">
            <w:pPr>
              <w:spacing w:line="44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</w:p>
        </w:tc>
        <w:tc>
          <w:tcPr>
            <w:tcW w:w="7497" w:type="dxa"/>
            <w:noWrap w:val="0"/>
            <w:vAlign w:val="center"/>
          </w:tcPr>
          <w:p w14:paraId="176FB1B6">
            <w:pPr>
              <w:spacing w:line="44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以解决社会和行业企业实际问题为导向，充分利用产教融合校企合作平台，采用项目式、任务式等方式方法，将专业知识与生产过程和行业标准等相对接，启发学生思考，培养学生在真实生产环境中解决复杂问题的能力。</w:t>
            </w:r>
          </w:p>
        </w:tc>
      </w:tr>
      <w:tr w14:paraId="5A8F7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  <w:jc w:val="center"/>
        </w:trPr>
        <w:tc>
          <w:tcPr>
            <w:tcW w:w="1283" w:type="dxa"/>
            <w:vMerge w:val="continue"/>
            <w:tcBorders/>
            <w:noWrap w:val="0"/>
            <w:vAlign w:val="center"/>
          </w:tcPr>
          <w:p w14:paraId="1BC78FF9">
            <w:pPr>
              <w:spacing w:line="44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</w:p>
        </w:tc>
        <w:tc>
          <w:tcPr>
            <w:tcW w:w="7497" w:type="dxa"/>
            <w:noWrap w:val="0"/>
            <w:vAlign w:val="center"/>
          </w:tcPr>
          <w:p w14:paraId="0ADD9C92">
            <w:pPr>
              <w:spacing w:line="44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产学合作开发数字资源，将数字产业化和产业数字化作为基本教学线索，深化数字化技术在教学场景和评价中的应用。</w:t>
            </w:r>
          </w:p>
        </w:tc>
      </w:tr>
      <w:tr w14:paraId="6E8B6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6" w:hRule="atLeast"/>
          <w:jc w:val="center"/>
        </w:trPr>
        <w:tc>
          <w:tcPr>
            <w:tcW w:w="1283" w:type="dxa"/>
            <w:vMerge w:val="restart"/>
            <w:noWrap w:val="0"/>
            <w:vAlign w:val="center"/>
          </w:tcPr>
          <w:p w14:paraId="063F8AF7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pacing w:val="-12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val="en-US" w:eastAsia="zh-CN" w:bidi="en-US"/>
              </w:rPr>
              <w:t>教学效果</w:t>
            </w:r>
          </w:p>
        </w:tc>
        <w:tc>
          <w:tcPr>
            <w:tcW w:w="7497" w:type="dxa"/>
            <w:noWrap w:val="0"/>
            <w:vAlign w:val="center"/>
          </w:tcPr>
          <w:p w14:paraId="11C8CB57">
            <w:pPr>
              <w:spacing w:line="44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课程讲授富有吸引力，互动气氛融洽，学生思维活跃，能够了解领域和行业的最新动态和实际情况，创新实践能力增强，学生素质、知识和能力全面提高。</w:t>
            </w:r>
          </w:p>
        </w:tc>
      </w:tr>
      <w:tr w14:paraId="4D64E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6" w:hRule="atLeast"/>
          <w:jc w:val="center"/>
        </w:trPr>
        <w:tc>
          <w:tcPr>
            <w:tcW w:w="1283" w:type="dxa"/>
            <w:vMerge w:val="continue"/>
            <w:tcBorders/>
            <w:noWrap w:val="0"/>
            <w:vAlign w:val="center"/>
          </w:tcPr>
          <w:p w14:paraId="01F420C1">
            <w:pPr>
              <w:spacing w:line="30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</w:p>
        </w:tc>
        <w:tc>
          <w:tcPr>
            <w:tcW w:w="7497" w:type="dxa"/>
            <w:noWrap w:val="0"/>
            <w:vAlign w:val="center"/>
          </w:tcPr>
          <w:p w14:paraId="0A712D3C">
            <w:pPr>
              <w:spacing w:line="44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形成服务国家战略、突出专业特色、符合学生特点和推动产业高质量发展的合作教学模式，形成可持续发展的机制体制和基本经验，具有较大借鉴和推广价值。</w:t>
            </w:r>
          </w:p>
        </w:tc>
      </w:tr>
      <w:tr w14:paraId="3513B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6" w:hRule="atLeast"/>
          <w:jc w:val="center"/>
        </w:trPr>
        <w:tc>
          <w:tcPr>
            <w:tcW w:w="1283" w:type="dxa"/>
            <w:noWrap w:val="0"/>
            <w:vAlign w:val="center"/>
          </w:tcPr>
          <w:p w14:paraId="2375B3CF">
            <w:pPr>
              <w:spacing w:line="300" w:lineRule="exact"/>
              <w:jc w:val="center"/>
              <w:rPr>
                <w:rFonts w:hint="eastAsia" w:ascii="方正仿宋_GBK" w:hAnsi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视频质量</w:t>
            </w:r>
          </w:p>
        </w:tc>
        <w:tc>
          <w:tcPr>
            <w:tcW w:w="7497" w:type="dxa"/>
            <w:noWrap w:val="0"/>
            <w:vAlign w:val="center"/>
          </w:tcPr>
          <w:p w14:paraId="7B87A30D">
            <w:pPr>
              <w:spacing w:line="44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教学视频清晰、流畅，能客观、真实反映教师和学生的教学过程常态。</w:t>
            </w:r>
          </w:p>
        </w:tc>
      </w:tr>
    </w:tbl>
    <w:p w14:paraId="24ED3B78">
      <w:pPr>
        <w:spacing w:line="1" w:lineRule="exact"/>
        <w:sectPr>
          <w:footerReference r:id="rId7" w:type="default"/>
          <w:pgSz w:w="11900" w:h="16820"/>
          <w:pgMar w:top="2041" w:right="1531" w:bottom="2041" w:left="1531" w:header="0" w:footer="1962" w:gutter="0"/>
          <w:cols w:space="720" w:num="1"/>
          <w:docGrid w:linePitch="1" w:charSpace="0"/>
        </w:sectPr>
      </w:pPr>
    </w:p>
    <w:p w14:paraId="7620D450">
      <w:pPr>
        <w:widowControl/>
        <w:jc w:val="left"/>
        <w:rPr>
          <w:rFonts w:hint="eastAsia" w:ascii="方正小标宋简体" w:hAnsi="方正公文小标宋" w:eastAsia="方正小标宋简体" w:cs="方正公文小标宋"/>
          <w:b/>
          <w:color w:val="000000"/>
          <w:sz w:val="28"/>
          <w:szCs w:val="28"/>
          <w:lang w:bidi="en-US"/>
        </w:rPr>
      </w:pPr>
    </w:p>
    <w:p w14:paraId="5301D6A1">
      <w:pPr>
        <w:widowControl/>
        <w:jc w:val="left"/>
        <w:rPr>
          <w:rFonts w:hint="eastAsia" w:ascii="黑体" w:hAnsi="黑体" w:eastAsia="黑体" w:cs="黑体"/>
          <w:bCs/>
          <w:color w:val="000000"/>
          <w:szCs w:val="32"/>
          <w:lang w:bidi="en-US"/>
        </w:rPr>
      </w:pPr>
      <w:r>
        <w:rPr>
          <w:rFonts w:hint="eastAsia" w:ascii="黑体" w:hAnsi="黑体" w:eastAsia="黑体" w:cs="黑体"/>
          <w:bCs/>
          <w:color w:val="000000"/>
          <w:szCs w:val="32"/>
          <w:lang w:bidi="en-US"/>
        </w:rPr>
        <w:t>二、</w:t>
      </w:r>
      <w:r>
        <w:rPr>
          <w:rFonts w:hint="eastAsia" w:ascii="黑体" w:hAnsi="黑体" w:eastAsia="黑体" w:cs="黑体"/>
          <w:bCs/>
          <w:color w:val="000000"/>
          <w:szCs w:val="32"/>
          <w:lang w:val="en-US" w:eastAsia="zh-CN" w:bidi="en-US"/>
        </w:rPr>
        <w:t>产教融合</w:t>
      </w:r>
      <w:r>
        <w:rPr>
          <w:rFonts w:hint="eastAsia" w:ascii="黑体" w:hAnsi="黑体" w:eastAsia="黑体" w:cs="黑体"/>
          <w:bCs/>
          <w:color w:val="000000"/>
          <w:szCs w:val="32"/>
          <w:lang w:bidi="en-US"/>
        </w:rPr>
        <w:t>创新报告评分表（20分）</w:t>
      </w:r>
    </w:p>
    <w:tbl>
      <w:tblPr>
        <w:tblStyle w:val="4"/>
        <w:tblW w:w="8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00"/>
        <w:gridCol w:w="6977"/>
      </w:tblGrid>
      <w:tr w14:paraId="466FA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0" w:hRule="atLeast"/>
          <w:jc w:val="center"/>
        </w:trPr>
        <w:tc>
          <w:tcPr>
            <w:tcW w:w="1600" w:type="dxa"/>
            <w:noWrap w:val="0"/>
            <w:vAlign w:val="center"/>
          </w:tcPr>
          <w:p w14:paraId="1E51B8F4"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  <w:t>评价维度</w:t>
            </w:r>
          </w:p>
        </w:tc>
        <w:tc>
          <w:tcPr>
            <w:tcW w:w="6977" w:type="dxa"/>
            <w:noWrap w:val="0"/>
            <w:vAlign w:val="center"/>
          </w:tcPr>
          <w:p w14:paraId="0AE1E6A9"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  <w:t>评价要点</w:t>
            </w:r>
          </w:p>
        </w:tc>
      </w:tr>
      <w:tr w14:paraId="0BBBF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  <w:jc w:val="center"/>
        </w:trPr>
        <w:tc>
          <w:tcPr>
            <w:tcW w:w="1600" w:type="dxa"/>
            <w:noWrap w:val="0"/>
            <w:vAlign w:val="center"/>
          </w:tcPr>
          <w:p w14:paraId="4DE2577B"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问题导向</w:t>
            </w:r>
          </w:p>
        </w:tc>
        <w:tc>
          <w:tcPr>
            <w:tcW w:w="6977" w:type="dxa"/>
            <w:noWrap w:val="0"/>
            <w:vAlign w:val="center"/>
          </w:tcPr>
          <w:p w14:paraId="3F5D2895">
            <w:pPr>
              <w:spacing w:line="44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人才培养规格与哲学社会科学和自然科学领域的各类实践需求相 符，以培养高素质创新人才为导向，立足专业和学科特色，发现和解决产教融合课程教学面临的问题和挑战。</w:t>
            </w:r>
          </w:p>
        </w:tc>
      </w:tr>
      <w:tr w14:paraId="4A043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80" w:hRule="atLeast"/>
          <w:jc w:val="center"/>
        </w:trPr>
        <w:tc>
          <w:tcPr>
            <w:tcW w:w="1600" w:type="dxa"/>
            <w:noWrap w:val="0"/>
            <w:vAlign w:val="center"/>
          </w:tcPr>
          <w:p w14:paraId="255CAD3D"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创新举措</w:t>
            </w:r>
          </w:p>
        </w:tc>
        <w:tc>
          <w:tcPr>
            <w:tcW w:w="6977" w:type="dxa"/>
            <w:noWrap w:val="0"/>
            <w:vAlign w:val="center"/>
          </w:tcPr>
          <w:p w14:paraId="0D50F17F">
            <w:pPr>
              <w:spacing w:line="44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通过产学研深度合作，在教学目标、内容、方法、评价和资源开发 等方面共同完成课程改革，且针对性、创新性、可操作性强。</w:t>
            </w:r>
          </w:p>
        </w:tc>
      </w:tr>
      <w:tr w14:paraId="156A2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  <w:jc w:val="center"/>
        </w:trPr>
        <w:tc>
          <w:tcPr>
            <w:tcW w:w="1600" w:type="dxa"/>
            <w:noWrap w:val="0"/>
            <w:vAlign w:val="center"/>
          </w:tcPr>
          <w:p w14:paraId="7C356EA8"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创新效果</w:t>
            </w:r>
          </w:p>
        </w:tc>
        <w:tc>
          <w:tcPr>
            <w:tcW w:w="6977" w:type="dxa"/>
            <w:noWrap w:val="0"/>
            <w:vAlign w:val="center"/>
          </w:tcPr>
          <w:p w14:paraId="5A6FA54A">
            <w:pPr>
              <w:spacing w:line="44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课程教学方案设计科学、方法有效、评价多元，数字化转型较好， 学生服务国家战略意识、专业知识素养、解决产业发展问题能力同步提高，解决人才培养供给侧和产业需求侧的结构性矛盾。</w:t>
            </w:r>
          </w:p>
        </w:tc>
      </w:tr>
      <w:tr w14:paraId="0A237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60" w:hRule="atLeast"/>
          <w:jc w:val="center"/>
        </w:trPr>
        <w:tc>
          <w:tcPr>
            <w:tcW w:w="1600" w:type="dxa"/>
            <w:noWrap w:val="0"/>
            <w:vAlign w:val="center"/>
          </w:tcPr>
          <w:p w14:paraId="25637E53"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成果辐射</w:t>
            </w:r>
          </w:p>
        </w:tc>
        <w:tc>
          <w:tcPr>
            <w:tcW w:w="6977" w:type="dxa"/>
            <w:noWrap w:val="0"/>
            <w:vAlign w:val="center"/>
          </w:tcPr>
          <w:p w14:paraId="7C625CB8">
            <w:pPr>
              <w:spacing w:line="44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能够对产教融合课程教学的合作模式和成果转化开展基于证据的有 效分析与总结，形成具有较强辐射推广价值的教学新方法、新模式。</w:t>
            </w:r>
          </w:p>
        </w:tc>
      </w:tr>
    </w:tbl>
    <w:p w14:paraId="10354E37">
      <w:pPr>
        <w:widowControl/>
        <w:numPr>
          <w:numId w:val="0"/>
        </w:numPr>
        <w:jc w:val="left"/>
        <w:rPr>
          <w:rFonts w:hint="eastAsia" w:ascii="黑体" w:hAnsi="黑体" w:eastAsia="黑体" w:cs="黑体"/>
          <w:bCs/>
          <w:color w:val="000000"/>
          <w:szCs w:val="32"/>
          <w:lang w:bidi="en-US"/>
        </w:rPr>
      </w:pPr>
    </w:p>
    <w:p w14:paraId="58C35C82">
      <w:pPr>
        <w:widowControl/>
        <w:numPr>
          <w:ilvl w:val="0"/>
          <w:numId w:val="1"/>
        </w:numPr>
        <w:jc w:val="left"/>
        <w:rPr>
          <w:rFonts w:hint="eastAsia" w:ascii="黑体" w:hAnsi="黑体" w:eastAsia="黑体" w:cs="黑体"/>
          <w:bCs/>
          <w:color w:val="000000"/>
          <w:szCs w:val="32"/>
          <w:lang w:bidi="en-US"/>
        </w:rPr>
      </w:pPr>
      <w:r>
        <w:rPr>
          <w:rFonts w:hint="eastAsia" w:ascii="黑体" w:hAnsi="黑体" w:eastAsia="黑体" w:cs="黑体"/>
          <w:bCs/>
          <w:color w:val="000000"/>
          <w:szCs w:val="32"/>
          <w:lang w:bidi="en-US"/>
        </w:rPr>
        <w:t>教学设计创新汇报评分表（40分）</w:t>
      </w:r>
    </w:p>
    <w:p w14:paraId="53D1D9A9">
      <w:pPr>
        <w:spacing w:line="55" w:lineRule="exact"/>
      </w:pPr>
    </w:p>
    <w:tbl>
      <w:tblPr>
        <w:tblStyle w:val="7"/>
        <w:tblW w:w="8619" w:type="dxa"/>
        <w:tblInd w:w="-1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8"/>
        <w:gridCol w:w="6981"/>
      </w:tblGrid>
      <w:tr w14:paraId="034E1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638" w:type="dxa"/>
            <w:vAlign w:val="top"/>
          </w:tcPr>
          <w:p w14:paraId="4C22DF16">
            <w:pPr>
              <w:pStyle w:val="6"/>
              <w:spacing w:before="169" w:line="218" w:lineRule="auto"/>
              <w:ind w:left="264"/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2"/>
                <w:kern w:val="2"/>
                <w:sz w:val="30"/>
                <w:szCs w:val="30"/>
                <w:lang w:val="en-US" w:eastAsia="en-US" w:bidi="en-US"/>
              </w:rPr>
              <w:t>评价维度</w:t>
            </w:r>
          </w:p>
        </w:tc>
        <w:tc>
          <w:tcPr>
            <w:tcW w:w="6981" w:type="dxa"/>
            <w:vAlign w:val="top"/>
          </w:tcPr>
          <w:p w14:paraId="3DCEBE3C">
            <w:pPr>
              <w:pStyle w:val="6"/>
              <w:spacing w:before="169" w:line="218" w:lineRule="auto"/>
              <w:ind w:left="1992"/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2"/>
                <w:kern w:val="2"/>
                <w:sz w:val="30"/>
                <w:szCs w:val="30"/>
                <w:lang w:val="en-US" w:eastAsia="en-US" w:bidi="en-US"/>
              </w:rPr>
              <w:t>评价要点</w:t>
            </w:r>
          </w:p>
        </w:tc>
      </w:tr>
      <w:tr w14:paraId="7F20A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638" w:type="dxa"/>
            <w:vAlign w:val="top"/>
          </w:tcPr>
          <w:p w14:paraId="279CB7EB">
            <w:pPr>
              <w:spacing w:line="356" w:lineRule="auto"/>
              <w:rPr>
                <w:rFonts w:ascii="Arial"/>
                <w:sz w:val="21"/>
              </w:rPr>
            </w:pPr>
          </w:p>
          <w:p w14:paraId="71439062">
            <w:pPr>
              <w:pStyle w:val="6"/>
              <w:spacing w:before="49" w:line="220" w:lineRule="auto"/>
              <w:jc w:val="center"/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2"/>
                <w:kern w:val="2"/>
                <w:sz w:val="28"/>
                <w:szCs w:val="28"/>
                <w:lang w:val="en-US" w:eastAsia="en-US" w:bidi="en-US"/>
              </w:rPr>
              <w:t>理念与目标</w:t>
            </w:r>
          </w:p>
        </w:tc>
        <w:tc>
          <w:tcPr>
            <w:tcW w:w="6981" w:type="dxa"/>
            <w:vAlign w:val="top"/>
          </w:tcPr>
          <w:p w14:paraId="0FCF7315">
            <w:pPr>
              <w:pStyle w:val="6"/>
              <w:spacing w:before="108" w:line="345" w:lineRule="auto"/>
              <w:ind w:left="52" w:right="49" w:hanging="10"/>
            </w:pPr>
            <w:r>
              <w:rPr>
                <w:rFonts w:hint="eastAsia" w:ascii="方正仿宋_GBK" w:hAnsi="方正仿宋_GBK" w:eastAsia="方正仿宋_GBK" w:cs="方正仿宋_GBK"/>
                <w:spacing w:val="-12"/>
                <w:kern w:val="2"/>
                <w:sz w:val="28"/>
                <w:szCs w:val="28"/>
                <w:lang w:val="en-US" w:eastAsia="zh-CN" w:bidi="en-US"/>
              </w:rPr>
              <w:t>课程设计体现“以学生发展为中心”的理念，教学目标符合专业课程 特点、学生实际，清楚具体，易于理解，便于实施，助力拔尖创新  人才培养。</w:t>
            </w:r>
          </w:p>
        </w:tc>
      </w:tr>
      <w:tr w14:paraId="7FC1F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638" w:type="dxa"/>
            <w:vMerge w:val="restart"/>
            <w:tcBorders>
              <w:bottom w:val="nil"/>
            </w:tcBorders>
            <w:vAlign w:val="top"/>
          </w:tcPr>
          <w:p w14:paraId="32256AB4">
            <w:pPr>
              <w:spacing w:line="248" w:lineRule="auto"/>
              <w:rPr>
                <w:rFonts w:hint="eastAsia" w:ascii="方正仿宋_GBK" w:hAnsi="方正仿宋_GBK" w:eastAsia="方正仿宋_GBK" w:cs="方正仿宋_GBK"/>
                <w:spacing w:val="-12"/>
                <w:kern w:val="2"/>
                <w:sz w:val="28"/>
                <w:szCs w:val="28"/>
                <w:lang w:val="en-US" w:eastAsia="zh-CN" w:bidi="en-US"/>
              </w:rPr>
            </w:pPr>
          </w:p>
          <w:p w14:paraId="21CDC638">
            <w:pPr>
              <w:spacing w:line="248" w:lineRule="auto"/>
              <w:rPr>
                <w:rFonts w:hint="eastAsia" w:ascii="方正仿宋_GBK" w:hAnsi="方正仿宋_GBK" w:eastAsia="方正仿宋_GBK" w:cs="方正仿宋_GBK"/>
                <w:spacing w:val="-12"/>
                <w:kern w:val="2"/>
                <w:sz w:val="28"/>
                <w:szCs w:val="28"/>
                <w:lang w:val="en-US" w:eastAsia="zh-CN" w:bidi="en-US"/>
              </w:rPr>
            </w:pPr>
          </w:p>
          <w:p w14:paraId="08B17BC3">
            <w:pPr>
              <w:spacing w:line="248" w:lineRule="auto"/>
              <w:rPr>
                <w:rFonts w:hint="eastAsia" w:ascii="方正仿宋_GBK" w:hAnsi="方正仿宋_GBK" w:eastAsia="方正仿宋_GBK" w:cs="方正仿宋_GBK"/>
                <w:spacing w:val="-12"/>
                <w:kern w:val="2"/>
                <w:sz w:val="28"/>
                <w:szCs w:val="28"/>
                <w:lang w:val="en-US" w:eastAsia="zh-CN" w:bidi="en-US"/>
              </w:rPr>
            </w:pPr>
          </w:p>
          <w:p w14:paraId="4DD395F1">
            <w:pPr>
              <w:spacing w:line="249" w:lineRule="auto"/>
              <w:rPr>
                <w:rFonts w:hint="eastAsia" w:ascii="方正仿宋_GBK" w:hAnsi="方正仿宋_GBK" w:eastAsia="方正仿宋_GBK" w:cs="方正仿宋_GBK"/>
                <w:spacing w:val="-12"/>
                <w:kern w:val="2"/>
                <w:sz w:val="28"/>
                <w:szCs w:val="28"/>
                <w:lang w:val="en-US" w:eastAsia="zh-CN" w:bidi="en-US"/>
              </w:rPr>
            </w:pPr>
          </w:p>
          <w:p w14:paraId="1F619E03">
            <w:pPr>
              <w:pStyle w:val="6"/>
              <w:spacing w:before="49" w:line="219" w:lineRule="auto"/>
              <w:ind w:left="264"/>
              <w:rPr>
                <w:rFonts w:hint="eastAsia" w:ascii="方正仿宋_GBK" w:hAnsi="方正仿宋_GBK" w:eastAsia="方正仿宋_GBK" w:cs="方正仿宋_GBK"/>
                <w:spacing w:val="-12"/>
                <w:kern w:val="2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2"/>
                <w:kern w:val="2"/>
                <w:sz w:val="28"/>
                <w:szCs w:val="28"/>
                <w:lang w:val="en-US" w:eastAsia="en-US" w:bidi="en-US"/>
              </w:rPr>
              <w:t>内容分析</w:t>
            </w:r>
          </w:p>
        </w:tc>
        <w:tc>
          <w:tcPr>
            <w:tcW w:w="6981" w:type="dxa"/>
            <w:vAlign w:val="top"/>
          </w:tcPr>
          <w:p w14:paraId="56508B0E">
            <w:pPr>
              <w:pStyle w:val="6"/>
              <w:spacing w:before="87" w:line="219" w:lineRule="auto"/>
              <w:ind w:left="112"/>
              <w:rPr>
                <w:rFonts w:hint="eastAsia" w:ascii="方正仿宋_GBK" w:hAnsi="方正仿宋_GBK" w:eastAsia="方正仿宋_GBK" w:cs="方正仿宋_GBK"/>
                <w:spacing w:val="-12"/>
                <w:kern w:val="2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kern w:val="2"/>
                <w:sz w:val="28"/>
                <w:szCs w:val="28"/>
                <w:lang w:val="en-US" w:eastAsia="zh-CN" w:bidi="en-US"/>
              </w:rPr>
              <w:t>紧密对接产业链和创新链，及时将学科研究新进展、实践发展新经验、社会需求新变化、思政教育有机融入课程教学内容，更新及时，动态完善。</w:t>
            </w:r>
          </w:p>
        </w:tc>
      </w:tr>
      <w:tr w14:paraId="033B2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1638" w:type="dxa"/>
            <w:vMerge w:val="continue"/>
            <w:tcBorders>
              <w:top w:val="nil"/>
            </w:tcBorders>
            <w:vAlign w:val="top"/>
          </w:tcPr>
          <w:p w14:paraId="6A4EB646">
            <w:pPr>
              <w:rPr>
                <w:rFonts w:ascii="Arial"/>
                <w:sz w:val="21"/>
              </w:rPr>
            </w:pPr>
          </w:p>
        </w:tc>
        <w:tc>
          <w:tcPr>
            <w:tcW w:w="6981" w:type="dxa"/>
            <w:vAlign w:val="top"/>
          </w:tcPr>
          <w:p w14:paraId="7A81DD68">
            <w:pPr>
              <w:pStyle w:val="6"/>
              <w:spacing w:before="87" w:line="219" w:lineRule="auto"/>
              <w:ind w:left="112"/>
            </w:pPr>
            <w:r>
              <w:rPr>
                <w:rFonts w:hint="eastAsia" w:ascii="方正仿宋_GBK" w:hAnsi="方正仿宋_GBK" w:eastAsia="方正仿宋_GBK" w:cs="方正仿宋_GBK"/>
                <w:spacing w:val="-12"/>
                <w:kern w:val="2"/>
                <w:sz w:val="28"/>
                <w:szCs w:val="28"/>
                <w:lang w:val="en-US" w:eastAsia="zh-CN" w:bidi="en-US"/>
              </w:rPr>
              <w:t>避免“两张皮”,将专业课程知识点关系、地位、作用纳入到产业发 展的新环境、新背景中去讲授，描述准确，理论与实践结合合理，高校、行业企业内容分配合理；参与教学的双师型师资队伍建设合理。</w:t>
            </w:r>
          </w:p>
        </w:tc>
      </w:tr>
      <w:tr w14:paraId="579C0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638" w:type="dxa"/>
            <w:vMerge w:val="restart"/>
            <w:tcBorders>
              <w:bottom w:val="nil"/>
            </w:tcBorders>
            <w:vAlign w:val="top"/>
          </w:tcPr>
          <w:p w14:paraId="45558E7B">
            <w:pPr>
              <w:spacing w:line="282" w:lineRule="auto"/>
              <w:rPr>
                <w:rFonts w:ascii="Arial"/>
                <w:sz w:val="21"/>
              </w:rPr>
            </w:pPr>
          </w:p>
          <w:p w14:paraId="2A4A752F">
            <w:pPr>
              <w:spacing w:line="282" w:lineRule="auto"/>
              <w:rPr>
                <w:rFonts w:ascii="Arial"/>
                <w:sz w:val="21"/>
              </w:rPr>
            </w:pPr>
          </w:p>
          <w:p w14:paraId="51D2D2B7">
            <w:pPr>
              <w:spacing w:line="283" w:lineRule="auto"/>
              <w:rPr>
                <w:rFonts w:ascii="Arial"/>
                <w:sz w:val="21"/>
              </w:rPr>
            </w:pPr>
          </w:p>
          <w:p w14:paraId="76B320DB">
            <w:pPr>
              <w:pStyle w:val="6"/>
              <w:spacing w:before="49" w:line="220" w:lineRule="auto"/>
              <w:ind w:left="185"/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2"/>
                <w:kern w:val="2"/>
                <w:sz w:val="28"/>
                <w:szCs w:val="28"/>
                <w:lang w:val="en-US" w:eastAsia="en-US" w:bidi="en-US"/>
              </w:rPr>
              <w:t>过程与方法</w:t>
            </w:r>
          </w:p>
        </w:tc>
        <w:tc>
          <w:tcPr>
            <w:tcW w:w="6981" w:type="dxa"/>
            <w:vAlign w:val="top"/>
          </w:tcPr>
          <w:p w14:paraId="3501AECE">
            <w:pPr>
              <w:pStyle w:val="6"/>
              <w:spacing w:before="110" w:line="325" w:lineRule="auto"/>
              <w:ind w:left="62" w:right="131" w:firstLine="50"/>
            </w:pPr>
            <w:r>
              <w:rPr>
                <w:rFonts w:hint="eastAsia" w:ascii="方正仿宋_GBK" w:hAnsi="方正仿宋_GBK" w:eastAsia="方正仿宋_GBK" w:cs="方正仿宋_GBK"/>
                <w:spacing w:val="-12"/>
                <w:kern w:val="2"/>
                <w:sz w:val="28"/>
                <w:szCs w:val="28"/>
                <w:lang w:val="en-US" w:eastAsia="zh-CN" w:bidi="en-US"/>
              </w:rPr>
              <w:t>教学过程在行业企业真实场景下进行，培养学生分析解决复杂问题的能力以及创新创业的意识和能力，实践教学与生产实践对接。</w:t>
            </w:r>
          </w:p>
        </w:tc>
      </w:tr>
      <w:tr w14:paraId="398DC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38" w:type="dxa"/>
            <w:vMerge w:val="continue"/>
            <w:tcBorders>
              <w:top w:val="nil"/>
              <w:bottom w:val="nil"/>
            </w:tcBorders>
            <w:vAlign w:val="top"/>
          </w:tcPr>
          <w:p w14:paraId="670BB18B">
            <w:pPr>
              <w:rPr>
                <w:rFonts w:ascii="Arial"/>
                <w:sz w:val="21"/>
              </w:rPr>
            </w:pPr>
          </w:p>
        </w:tc>
        <w:tc>
          <w:tcPr>
            <w:tcW w:w="6981" w:type="dxa"/>
            <w:vAlign w:val="top"/>
          </w:tcPr>
          <w:p w14:paraId="7AB18E24">
            <w:pPr>
              <w:pStyle w:val="6"/>
              <w:spacing w:before="92" w:line="324" w:lineRule="auto"/>
              <w:ind w:left="72" w:right="129" w:firstLine="40"/>
            </w:pPr>
            <w:r>
              <w:rPr>
                <w:rFonts w:hint="eastAsia" w:ascii="方正仿宋_GBK" w:hAnsi="方正仿宋_GBK" w:eastAsia="方正仿宋_GBK" w:cs="方正仿宋_GBK"/>
                <w:spacing w:val="-12"/>
                <w:kern w:val="2"/>
                <w:sz w:val="28"/>
                <w:szCs w:val="28"/>
                <w:lang w:val="en-US" w:eastAsia="zh-CN" w:bidi="en-US"/>
              </w:rPr>
              <w:t>通过产教协同解决教学过程中存在的各种问题和困难；教学重点突出，难点把握准确，充分调动学生积极性、主动性和创造性。</w:t>
            </w:r>
          </w:p>
        </w:tc>
      </w:tr>
      <w:tr w14:paraId="4D161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638" w:type="dxa"/>
            <w:vMerge w:val="continue"/>
            <w:tcBorders>
              <w:top w:val="nil"/>
            </w:tcBorders>
            <w:vAlign w:val="top"/>
          </w:tcPr>
          <w:p w14:paraId="29359513">
            <w:pPr>
              <w:rPr>
                <w:rFonts w:ascii="Arial"/>
                <w:sz w:val="21"/>
              </w:rPr>
            </w:pPr>
          </w:p>
        </w:tc>
        <w:tc>
          <w:tcPr>
            <w:tcW w:w="6981" w:type="dxa"/>
            <w:vAlign w:val="top"/>
          </w:tcPr>
          <w:p w14:paraId="5B115255">
            <w:pPr>
              <w:pStyle w:val="6"/>
              <w:spacing w:before="112" w:line="324" w:lineRule="auto"/>
              <w:ind w:left="72" w:right="130" w:firstLine="40"/>
            </w:pPr>
            <w:r>
              <w:rPr>
                <w:rFonts w:hint="eastAsia" w:ascii="方正仿宋_GBK" w:hAnsi="方正仿宋_GBK" w:eastAsia="方正仿宋_GBK" w:cs="方正仿宋_GBK"/>
                <w:spacing w:val="-12"/>
                <w:kern w:val="2"/>
                <w:sz w:val="28"/>
                <w:szCs w:val="28"/>
                <w:lang w:val="en-US" w:eastAsia="zh-CN" w:bidi="en-US"/>
              </w:rPr>
              <w:t>合理选择与应用数字化平台和技术，创设教学环境，强调自主、合作、探究的学习。</w:t>
            </w:r>
          </w:p>
        </w:tc>
      </w:tr>
      <w:tr w14:paraId="797C6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638" w:type="dxa"/>
            <w:vAlign w:val="top"/>
          </w:tcPr>
          <w:p w14:paraId="59D48523">
            <w:pPr>
              <w:pStyle w:val="6"/>
              <w:spacing w:before="252" w:line="218" w:lineRule="auto"/>
              <w:ind w:firstLine="256" w:firstLineChars="100"/>
              <w:jc w:val="both"/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2"/>
                <w:kern w:val="2"/>
                <w:sz w:val="28"/>
                <w:szCs w:val="28"/>
                <w:lang w:val="en-US" w:eastAsia="en-US" w:bidi="en-US"/>
              </w:rPr>
              <w:t>考核评价</w:t>
            </w:r>
          </w:p>
        </w:tc>
        <w:tc>
          <w:tcPr>
            <w:tcW w:w="6981" w:type="dxa"/>
            <w:vAlign w:val="top"/>
          </w:tcPr>
          <w:p w14:paraId="425EB1CE">
            <w:pPr>
              <w:pStyle w:val="6"/>
              <w:spacing w:before="102" w:line="324" w:lineRule="auto"/>
              <w:ind w:left="42" w:right="129" w:firstLine="70"/>
            </w:pPr>
            <w:r>
              <w:rPr>
                <w:rFonts w:hint="eastAsia" w:ascii="方正仿宋_GBK" w:hAnsi="方正仿宋_GBK" w:eastAsia="方正仿宋_GBK" w:cs="方正仿宋_GBK"/>
                <w:spacing w:val="-12"/>
                <w:kern w:val="2"/>
                <w:sz w:val="28"/>
                <w:szCs w:val="28"/>
                <w:lang w:val="en-US" w:eastAsia="zh-CN" w:bidi="en-US"/>
              </w:rPr>
              <w:t>评价方法和主体多元，行业企业参与评价，过程性评价和终结性评 价相结合，学生知识、能力和思维发展得到合理有效评价。</w:t>
            </w:r>
          </w:p>
        </w:tc>
      </w:tr>
      <w:tr w14:paraId="59387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38" w:type="dxa"/>
            <w:vAlign w:val="top"/>
          </w:tcPr>
          <w:p w14:paraId="0134B170">
            <w:pPr>
              <w:spacing w:line="364" w:lineRule="auto"/>
              <w:rPr>
                <w:rFonts w:ascii="Arial"/>
                <w:sz w:val="21"/>
              </w:rPr>
            </w:pPr>
          </w:p>
          <w:p w14:paraId="3C958CB9">
            <w:pPr>
              <w:pStyle w:val="6"/>
              <w:spacing w:before="49" w:line="220" w:lineRule="auto"/>
              <w:ind w:left="264"/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2"/>
                <w:kern w:val="2"/>
                <w:sz w:val="28"/>
                <w:szCs w:val="28"/>
                <w:lang w:val="en-US" w:eastAsia="en-US" w:bidi="en-US"/>
              </w:rPr>
              <w:t>设计创新</w:t>
            </w:r>
          </w:p>
        </w:tc>
        <w:tc>
          <w:tcPr>
            <w:tcW w:w="6981" w:type="dxa"/>
            <w:vAlign w:val="top"/>
          </w:tcPr>
          <w:p w14:paraId="0CDCFB95">
            <w:pPr>
              <w:pStyle w:val="6"/>
              <w:spacing w:before="115" w:line="344" w:lineRule="auto"/>
              <w:ind w:left="62" w:right="130" w:firstLine="50"/>
              <w:jc w:val="both"/>
            </w:pPr>
            <w:r>
              <w:rPr>
                <w:rFonts w:hint="eastAsia" w:ascii="方正仿宋_GBK" w:hAnsi="方正仿宋_GBK" w:eastAsia="方正仿宋_GBK" w:cs="方正仿宋_GBK"/>
                <w:spacing w:val="-12"/>
                <w:kern w:val="2"/>
                <w:sz w:val="28"/>
                <w:szCs w:val="28"/>
                <w:lang w:val="en-US" w:eastAsia="zh-CN" w:bidi="en-US"/>
              </w:rPr>
              <w:t>教学方案的整体设计富有创新性，注重资源整合，能体现产教融合 协同育人的教学理念、思路和要求；教学方法选择适当，教学过程设计有突出的特色。</w:t>
            </w:r>
          </w:p>
        </w:tc>
      </w:tr>
    </w:tbl>
    <w:p w14:paraId="7AAD0813">
      <w:pPr>
        <w:pStyle w:val="2"/>
        <w:numPr>
          <w:numId w:val="0"/>
        </w:numPr>
        <w:rPr>
          <w:rFonts w:hint="eastAsia"/>
        </w:rPr>
      </w:pPr>
    </w:p>
    <w:p w14:paraId="2661653A"/>
    <w:sectPr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1E792">
    <w:pPr>
      <w:widowControl w:val="0"/>
      <w:snapToGrid w:val="0"/>
      <w:jc w:val="left"/>
      <w:rPr>
        <w:rFonts w:ascii="Times New Roman" w:hAnsi="Times New Roman" w:eastAsia="仿宋_GB2312" w:cs="Times New Roman"/>
        <w:kern w:val="2"/>
        <w:sz w:val="18"/>
        <w:szCs w:val="20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2B7E4">
    <w:pPr>
      <w:widowControl w:val="0"/>
      <w:snapToGrid w:val="0"/>
      <w:jc w:val="left"/>
      <w:rPr>
        <w:rFonts w:ascii="Times New Roman" w:hAnsi="Times New Roman" w:eastAsia="仿宋_GB2312" w:cs="Times New Roman"/>
        <w:kern w:val="2"/>
        <w:sz w:val="18"/>
        <w:szCs w:val="20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60B60">
    <w:pPr>
      <w:widowControl w:val="0"/>
      <w:snapToGrid w:val="0"/>
      <w:jc w:val="left"/>
      <w:rPr>
        <w:rFonts w:ascii="Times New Roman" w:hAnsi="Times New Roman" w:eastAsia="仿宋_GB2312" w:cs="Times New Roman"/>
        <w:kern w:val="2"/>
        <w:sz w:val="18"/>
        <w:szCs w:val="20"/>
        <w:lang w:val="en-US" w:eastAsia="zh-CN" w:bidi="ar-S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53949">
    <w:pPr>
      <w:widowControl w:val="0"/>
      <w:snapToGrid w:val="0"/>
      <w:jc w:val="left"/>
      <w:rPr>
        <w:rFonts w:ascii="Times New Roman" w:hAnsi="Times New Roman" w:eastAsia="仿宋_GB2312" w:cs="Times New Roman"/>
        <w:kern w:val="2"/>
        <w:sz w:val="18"/>
        <w:szCs w:val="20"/>
        <w:lang w:val="en-US" w:eastAsia="zh-CN" w:bidi="ar-SA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C49F2">
    <w:pPr>
      <w:widowControl w:val="0"/>
      <w:snapToGrid w:val="0"/>
      <w:jc w:val="left"/>
      <w:rPr>
        <w:rFonts w:ascii="Times New Roman" w:hAnsi="Times New Roman" w:eastAsia="仿宋_GB2312" w:cs="Times New Roman"/>
        <w:kern w:val="2"/>
        <w:sz w:val="18"/>
        <w:szCs w:val="20"/>
        <w:lang w:val="en-US" w:eastAsia="zh-CN" w:bidi="ar-SA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8DE75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69A931"/>
    <w:multiLevelType w:val="singleLevel"/>
    <w:tmpl w:val="A169A93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1406120F"/>
    <w:rsid w:val="0F894697"/>
    <w:rsid w:val="1406120F"/>
    <w:rsid w:val="1E617F84"/>
    <w:rsid w:val="3FCF2120"/>
    <w:rsid w:val="40FF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5221</Words>
  <Characters>5233</Characters>
  <Lines>0</Lines>
  <Paragraphs>0</Paragraphs>
  <TotalTime>8</TotalTime>
  <ScaleCrop>false</ScaleCrop>
  <LinksUpToDate>false</LinksUpToDate>
  <CharactersWithSpaces>5233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2022-12-09T06:39:00Z</dcterms:created>
  <dc:creator>宗志</dc:creator>
  <cp:lastModifiedBy>Miracle</cp:lastModifiedBy>
  <dcterms:modified xsi:type="dcterms:W3CDTF">2024-11-19T02:27:27Z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E83C6159EDC447268904FF45278654C0</vt:lpwstr>
  </property>
</Properties>
</file>