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安徽建筑</w:t>
      </w:r>
      <w:r>
        <w:rPr>
          <w:b/>
          <w:sz w:val="30"/>
          <w:szCs w:val="30"/>
        </w:rPr>
        <w:t>大学本科学生学业预警通知书</w:t>
      </w:r>
      <w:r>
        <w:rPr>
          <w:rFonts w:hint="eastAsia"/>
          <w:b/>
          <w:sz w:val="30"/>
          <w:szCs w:val="30"/>
        </w:rPr>
        <w:t>（家长联）</w:t>
      </w:r>
    </w:p>
    <w:tbl>
      <w:tblPr>
        <w:tblStyle w:val="2"/>
        <w:tblW w:w="7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98"/>
        <w:gridCol w:w="624"/>
        <w:gridCol w:w="126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349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r>
              <w:rPr>
                <w:rFonts w:hint="eastAsia" w:ascii="宋体" w:hAnsi="宋体"/>
                <w:sz w:val="24"/>
              </w:rPr>
              <w:t xml:space="preserve">学年第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（学业成绩、面临困难、改进计划等可另附页）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1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黄色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预警仅通知学生本人，橙色或红色预警需同时告知学生家长；</w:t>
            </w: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同时符合多个预警等级的，按最高等级进行预警。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7196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spacing w:before="156" w:beforeLines="50" w:after="93" w:afterLines="3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依据《安徽建筑大学本科学生学业预警与帮扶管理办法（试行）》（校字〔2024〕48号）和学校本科学生学籍管理有关规定，按照学生主修专业培养方案要求和学业成绩等，对您的孩子在校学业情况开展预警。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您在接到本通知书后，及时联系对接辅导员，积极配合学校开展学业指导和帮扶，共同守护孩子成长成才。学校将根据学生在校学习情况和面临困难，与学生共同制定学习改进计划，努力克服学习困难，提高自主学习能力和学习质量，在规定学习年限内达成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7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7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学院分管领导签发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ind w:right="960"/>
        <w:rPr>
          <w:rFonts w:ascii="宋体" w:hAnsi="宋体"/>
          <w:sz w:val="24"/>
        </w:rPr>
      </w:pPr>
    </w:p>
    <w:p>
      <w:pPr>
        <w:spacing w:after="156" w:afterLines="5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安徽建筑</w:t>
      </w:r>
      <w:r>
        <w:rPr>
          <w:b/>
          <w:sz w:val="30"/>
          <w:szCs w:val="30"/>
        </w:rPr>
        <w:t>大学本科学生学业预警通知书</w:t>
      </w:r>
      <w:r>
        <w:rPr>
          <w:rFonts w:hint="eastAsia"/>
          <w:b/>
          <w:sz w:val="30"/>
          <w:szCs w:val="30"/>
        </w:rPr>
        <w:t>（家长联存根）</w:t>
      </w:r>
    </w:p>
    <w:tbl>
      <w:tblPr>
        <w:tblStyle w:val="2"/>
        <w:tblW w:w="719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498"/>
        <w:gridCol w:w="624"/>
        <w:gridCol w:w="126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年级专业</w:t>
            </w:r>
          </w:p>
        </w:tc>
        <w:tc>
          <w:tcPr>
            <w:tcW w:w="258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3349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预警开展学年学期</w:t>
            </w:r>
          </w:p>
        </w:tc>
        <w:tc>
          <w:tcPr>
            <w:tcW w:w="3847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 xml:space="preserve">0   -20   </w:t>
            </w:r>
            <w:r>
              <w:rPr>
                <w:rFonts w:hint="eastAsia" w:ascii="宋体" w:hAnsi="宋体"/>
                <w:sz w:val="24"/>
              </w:rPr>
              <w:t xml:space="preserve">学年第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预警等级</w:t>
            </w:r>
          </w:p>
        </w:tc>
        <w:tc>
          <w:tcPr>
            <w:tcW w:w="5969" w:type="dxa"/>
            <w:gridSpan w:val="4"/>
            <w:tcBorders>
              <w:top w:val="doub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right"/>
        </w:trPr>
        <w:tc>
          <w:tcPr>
            <w:tcW w:w="12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（学业成绩、面临困难、改进计划等可另附页）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right"/>
        </w:trPr>
        <w:tc>
          <w:tcPr>
            <w:tcW w:w="71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注：1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黄色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预警仅通知学生本人，橙色或红色预警需同时告知学生家长；</w:t>
            </w:r>
          </w:p>
          <w:p>
            <w:pPr>
              <w:ind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同时符合多个预警等级的，按最高等级进行预警。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right"/>
        </w:trPr>
        <w:tc>
          <w:tcPr>
            <w:tcW w:w="7196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spacing w:before="156" w:beforeLines="50" w:after="93" w:afterLines="3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依据《安徽建筑大学本科学生学业预警与帮扶管理办法（试行）》（校字〔2024〕48号）和学校本科学生学籍管理有关规定，按照学生主修专业培养方案要求和学业成绩等，对您的孩子在校学业情况开展预警。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请您在接到本通知书后，及时联系对接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辅导员，积极配合学校开展学业指导和帮扶，共同守护孩子成长成才。学校将根据学生在校学习情况和面临困难，与学生共同制定学习改进计划，努力克服学习困难，提高自主学习能力和学习质量，在规定学习年限内达成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1227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1498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right"/>
        </w:trPr>
        <w:tc>
          <w:tcPr>
            <w:tcW w:w="27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学院分管领导签发</w:t>
            </w:r>
          </w:p>
        </w:tc>
        <w:tc>
          <w:tcPr>
            <w:tcW w:w="447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ind w:right="960" w:firstLine="240" w:firstLineChars="100"/>
      </w:pPr>
      <w:r>
        <w:rPr>
          <w:rFonts w:hint="eastAsia" w:ascii="宋体" w:hAnsi="宋体"/>
          <w:sz w:val="24"/>
        </w:rPr>
        <w:t>注：附邮政部门出具的邮寄单据。</w:t>
      </w:r>
    </w:p>
    <w:sectPr>
      <w:pgSz w:w="16838" w:h="11906" w:orient="landscape"/>
      <w:pgMar w:top="1134" w:right="851" w:bottom="1134" w:left="851" w:header="851" w:footer="992" w:gutter="0"/>
      <w:cols w:equalWidth="0" w:num="2">
        <w:col w:w="7355" w:space="425"/>
        <w:col w:w="735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mYzg1MmM5YzkyYzkxOTQ0YzY5ZDA4YmFkZDI2YWQifQ=="/>
    <w:docVar w:name="KSO_WPS_MARK_KEY" w:val="f85f3a1d-d0cc-44f6-b60a-9c493f801793"/>
  </w:docVars>
  <w:rsids>
    <w:rsidRoot w:val="005E6632"/>
    <w:rsid w:val="0002469E"/>
    <w:rsid w:val="000C4132"/>
    <w:rsid w:val="00100A2D"/>
    <w:rsid w:val="00242FB9"/>
    <w:rsid w:val="003122A7"/>
    <w:rsid w:val="00322553"/>
    <w:rsid w:val="00365CD1"/>
    <w:rsid w:val="003E44A1"/>
    <w:rsid w:val="0040348E"/>
    <w:rsid w:val="00497F99"/>
    <w:rsid w:val="004B1FDD"/>
    <w:rsid w:val="005C775C"/>
    <w:rsid w:val="005D050F"/>
    <w:rsid w:val="005E6632"/>
    <w:rsid w:val="006B513F"/>
    <w:rsid w:val="00771F8C"/>
    <w:rsid w:val="00905236"/>
    <w:rsid w:val="00983858"/>
    <w:rsid w:val="00A3558E"/>
    <w:rsid w:val="00B42612"/>
    <w:rsid w:val="00BB6CAB"/>
    <w:rsid w:val="00BF74D0"/>
    <w:rsid w:val="00C23343"/>
    <w:rsid w:val="00C72572"/>
    <w:rsid w:val="00CF3496"/>
    <w:rsid w:val="00CF3C5B"/>
    <w:rsid w:val="00D03B31"/>
    <w:rsid w:val="00DC0830"/>
    <w:rsid w:val="00E37438"/>
    <w:rsid w:val="00EC6FB6"/>
    <w:rsid w:val="00ED0CAD"/>
    <w:rsid w:val="3A1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DED0-8260-431E-ACEF-93D16F9BE2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735</Words>
  <Characters>753</Characters>
  <Lines>6</Lines>
  <Paragraphs>1</Paragraphs>
  <TotalTime>46</TotalTime>
  <ScaleCrop>false</ScaleCrop>
  <LinksUpToDate>false</LinksUpToDate>
  <CharactersWithSpaces>793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2024-09-13T03:52:00Z</dcterms:created>
  <dc:creator>虫虫宝贝</dc:creator>
  <cp:lastModifiedBy>zwhjx</cp:lastModifiedBy>
  <dcterms:modified xsi:type="dcterms:W3CDTF">2024-10-17T01:37:37Z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2EEBBC24363F4872A30DE550410A793F</vt:lpwstr>
  </property>
</Properties>
</file>